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069" w:rsidRDefault="00842069" w:rsidP="00440923">
      <w:pPr>
        <w:tabs>
          <w:tab w:val="left" w:pos="5520"/>
        </w:tabs>
        <w:spacing w:after="0" w:line="240" w:lineRule="auto"/>
        <w:ind w:left="170" w:right="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4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440923" w:rsidRDefault="00440923" w:rsidP="00440923">
      <w:pPr>
        <w:tabs>
          <w:tab w:val="left" w:pos="5520"/>
        </w:tabs>
        <w:spacing w:after="0" w:line="240" w:lineRule="auto"/>
        <w:ind w:left="170" w:right="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440923" w:rsidRPr="00842069" w:rsidRDefault="00440923" w:rsidP="00440923">
      <w:pPr>
        <w:tabs>
          <w:tab w:val="left" w:pos="5520"/>
        </w:tabs>
        <w:spacing w:after="0" w:line="240" w:lineRule="auto"/>
        <w:ind w:left="170" w:right="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F6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B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.01.202</w:t>
      </w:r>
      <w:r w:rsidR="00CB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CB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</w:p>
    <w:p w:rsidR="00842069" w:rsidRDefault="00842069" w:rsidP="00842069">
      <w:pPr>
        <w:tabs>
          <w:tab w:val="left" w:pos="5520"/>
        </w:tabs>
        <w:spacing w:after="0" w:line="276" w:lineRule="auto"/>
        <w:ind w:left="170" w:right="91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42069" w:rsidRPr="00842069" w:rsidRDefault="00842069" w:rsidP="00842069">
      <w:pPr>
        <w:tabs>
          <w:tab w:val="left" w:pos="5520"/>
        </w:tabs>
        <w:spacing w:after="0" w:line="276" w:lineRule="auto"/>
        <w:ind w:left="170" w:right="9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4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Інформація про стан військового обліку на території </w:t>
      </w:r>
    </w:p>
    <w:p w:rsidR="00440923" w:rsidRDefault="00842069" w:rsidP="00130405">
      <w:pPr>
        <w:tabs>
          <w:tab w:val="left" w:pos="5520"/>
        </w:tabs>
        <w:spacing w:after="0" w:line="276" w:lineRule="auto"/>
        <w:ind w:left="170" w:right="9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Піщанської сільської ради</w:t>
      </w:r>
      <w:r w:rsidR="006E54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202</w:t>
      </w:r>
      <w:r w:rsidR="004F35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6E54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році</w:t>
      </w:r>
    </w:p>
    <w:p w:rsidR="000D7DEB" w:rsidRPr="00900420" w:rsidRDefault="00890E2B" w:rsidP="00900420">
      <w:pPr>
        <w:spacing w:after="0" w:line="276" w:lineRule="auto"/>
        <w:ind w:right="-143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0420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</w:t>
      </w:r>
      <w:r w:rsidR="00DC0D9B" w:rsidRPr="00900420">
        <w:rPr>
          <w:rFonts w:ascii="Times New Roman" w:hAnsi="Times New Roman" w:cs="Times New Roman"/>
          <w:sz w:val="28"/>
          <w:szCs w:val="28"/>
          <w:lang w:val="uk-UA"/>
        </w:rPr>
        <w:t xml:space="preserve">належного ведення </w:t>
      </w:r>
      <w:r w:rsidRPr="00900420">
        <w:rPr>
          <w:rFonts w:ascii="Times New Roman" w:hAnsi="Times New Roman" w:cs="Times New Roman"/>
          <w:sz w:val="28"/>
          <w:szCs w:val="28"/>
          <w:lang w:val="uk-UA"/>
        </w:rPr>
        <w:t>військового обліку</w:t>
      </w:r>
      <w:r w:rsidR="000D7DEB" w:rsidRPr="00900420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громади в Піщанській сільській раді організовано ведення персонально-первинного обліку громадян та працівників відповідно до постанови Кабінету Міністрів України від </w:t>
      </w:r>
      <w:r w:rsidR="000D7DEB"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 грудня 2022року № 1487 «Про затвердження порядку організації та ведення військового обліку призовників і військовозобов’язаних» (далі – Постанова). </w:t>
      </w:r>
      <w:r w:rsidR="000D7DEB" w:rsidRPr="00CB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Розпорядженням сільського голови призначені відповідальні особи з ведення військового обліку.</w:t>
      </w:r>
    </w:p>
    <w:p w:rsidR="003A1864" w:rsidRPr="00900420" w:rsidRDefault="000D7DEB" w:rsidP="00900420">
      <w:pPr>
        <w:spacing w:after="0" w:line="276" w:lineRule="auto"/>
        <w:ind w:right="-143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A204EF"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ротягом</w:t>
      </w:r>
      <w:r w:rsidR="001E79D5"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4F3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E79D5"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0A623C"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здійснювала</w:t>
      </w:r>
      <w:r w:rsidR="001E79D5"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 </w:t>
      </w:r>
      <w:r w:rsidR="000A623C"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плану затвердженого сільським головою та погодженого начальником </w:t>
      </w:r>
      <w:r w:rsidR="00F06E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Самарівського</w:t>
      </w:r>
      <w:r w:rsidR="000A623C"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територіального центру комплектування та соціальної підтримки.</w:t>
      </w:r>
      <w:r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D7DEB" w:rsidRPr="00900420" w:rsidRDefault="000D7DEB" w:rsidP="00900420">
      <w:pPr>
        <w:spacing w:after="0" w:line="276" w:lineRule="auto"/>
        <w:ind w:right="-143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Постанови здійснювалися наступні заходи:</w:t>
      </w:r>
    </w:p>
    <w:p w:rsidR="000D7DEB" w:rsidRPr="00900420" w:rsidRDefault="000D7DEB" w:rsidP="00900420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900420">
        <w:rPr>
          <w:sz w:val="28"/>
          <w:szCs w:val="28"/>
          <w:lang w:val="uk-UA"/>
        </w:rPr>
        <w:t>1) взяття на персонально-первинний військовий облік громадян, які прибули на нове місце проживання до адміністративно-територіальної одиниці, що обслуговується сільською радою</w:t>
      </w:r>
      <w:r w:rsidR="006367BB" w:rsidRPr="00900420">
        <w:rPr>
          <w:sz w:val="28"/>
          <w:szCs w:val="28"/>
          <w:lang w:val="uk-UA"/>
        </w:rPr>
        <w:t xml:space="preserve"> з повідомленням до </w:t>
      </w:r>
      <w:proofErr w:type="spellStart"/>
      <w:r w:rsidR="004F350B">
        <w:rPr>
          <w:sz w:val="28"/>
          <w:szCs w:val="28"/>
          <w:lang w:val="uk-UA"/>
        </w:rPr>
        <w:t>Самарівського</w:t>
      </w:r>
      <w:proofErr w:type="spellEnd"/>
      <w:r w:rsidR="006367BB" w:rsidRPr="00900420">
        <w:rPr>
          <w:sz w:val="28"/>
          <w:szCs w:val="28"/>
          <w:lang w:val="uk-UA"/>
        </w:rPr>
        <w:t xml:space="preserve"> районного територіального центру комплектування та соціальної підтримки</w:t>
      </w:r>
      <w:r w:rsidRPr="00900420">
        <w:rPr>
          <w:sz w:val="28"/>
          <w:szCs w:val="28"/>
          <w:lang w:val="uk-UA"/>
        </w:rPr>
        <w:t>;</w:t>
      </w:r>
    </w:p>
    <w:p w:rsidR="000D7DEB" w:rsidRPr="00900420" w:rsidRDefault="000D7DEB" w:rsidP="00900420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900420">
        <w:rPr>
          <w:sz w:val="28"/>
          <w:szCs w:val="28"/>
          <w:lang w:val="uk-UA"/>
        </w:rPr>
        <w:t>2) виключення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</w:t>
      </w:r>
      <w:r w:rsidR="006367BB" w:rsidRPr="00900420">
        <w:rPr>
          <w:sz w:val="28"/>
          <w:szCs w:val="28"/>
          <w:lang w:val="uk-UA"/>
        </w:rPr>
        <w:t xml:space="preserve"> з повідомленням </w:t>
      </w:r>
      <w:proofErr w:type="spellStart"/>
      <w:r w:rsidR="004F350B">
        <w:rPr>
          <w:sz w:val="28"/>
          <w:szCs w:val="28"/>
          <w:lang w:val="uk-UA"/>
        </w:rPr>
        <w:t>Самарівського</w:t>
      </w:r>
      <w:proofErr w:type="spellEnd"/>
      <w:r w:rsidR="006367BB" w:rsidRPr="00900420">
        <w:rPr>
          <w:sz w:val="28"/>
          <w:szCs w:val="28"/>
          <w:lang w:val="uk-UA"/>
        </w:rPr>
        <w:t xml:space="preserve"> районного територіального центру комплектування та соціальної підтримки</w:t>
      </w:r>
      <w:r w:rsidRPr="00900420">
        <w:rPr>
          <w:sz w:val="28"/>
          <w:szCs w:val="28"/>
          <w:lang w:val="uk-UA"/>
        </w:rPr>
        <w:t>;</w:t>
      </w:r>
    </w:p>
    <w:p w:rsidR="000D7DEB" w:rsidRPr="00900420" w:rsidRDefault="000D7DEB" w:rsidP="00900420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900420">
        <w:rPr>
          <w:sz w:val="28"/>
          <w:szCs w:val="28"/>
          <w:lang w:val="uk-UA"/>
        </w:rPr>
        <w:t>3) виявлення призовників, військовозобов’язаних та резервістів, які проживають на території адміністративно-територіальної одиниці, що обслуговується сільською радою;</w:t>
      </w:r>
    </w:p>
    <w:p w:rsidR="003C7C9A" w:rsidRPr="00900420" w:rsidRDefault="003C7C9A" w:rsidP="00900420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900420">
        <w:rPr>
          <w:sz w:val="28"/>
          <w:szCs w:val="28"/>
          <w:lang w:val="uk-UA"/>
        </w:rPr>
        <w:t>4) ведуться </w:t>
      </w:r>
      <w:hyperlink r:id="rId4" w:anchor="n378" w:history="1">
        <w:r w:rsidRPr="00900420">
          <w:rPr>
            <w:rStyle w:val="a5"/>
            <w:color w:val="auto"/>
            <w:sz w:val="28"/>
            <w:szCs w:val="28"/>
            <w:u w:val="none"/>
            <w:lang w:val="uk-UA"/>
          </w:rPr>
          <w:t>картки первинного обліку призовників, військово</w:t>
        </w:r>
        <w:r w:rsidR="007F54E3" w:rsidRPr="00900420">
          <w:rPr>
            <w:rStyle w:val="a5"/>
            <w:color w:val="auto"/>
            <w:sz w:val="28"/>
            <w:szCs w:val="28"/>
            <w:u w:val="none"/>
            <w:lang w:val="uk-UA"/>
          </w:rPr>
          <w:t>-</w:t>
        </w:r>
        <w:r w:rsidRPr="00900420">
          <w:rPr>
            <w:rStyle w:val="a5"/>
            <w:color w:val="auto"/>
            <w:sz w:val="28"/>
            <w:szCs w:val="28"/>
            <w:u w:val="none"/>
            <w:lang w:val="uk-UA"/>
          </w:rPr>
          <w:t>зобов’язаних та резервістів</w:t>
        </w:r>
      </w:hyperlink>
      <w:r w:rsidRPr="00900420">
        <w:rPr>
          <w:sz w:val="28"/>
          <w:szCs w:val="28"/>
          <w:lang w:val="uk-UA"/>
        </w:rPr>
        <w:t> (згідно додатку 3 Постанови), які проживають на території адміністративно-територіальної одиниц</w:t>
      </w:r>
      <w:r w:rsidRPr="00CB7EAC">
        <w:rPr>
          <w:sz w:val="28"/>
          <w:szCs w:val="28"/>
          <w:lang w:val="uk-UA"/>
        </w:rPr>
        <w:t>і</w:t>
      </w:r>
      <w:r w:rsidR="00CB7EAC" w:rsidRPr="00CB7EAC">
        <w:rPr>
          <w:sz w:val="28"/>
          <w:szCs w:val="28"/>
          <w:lang w:val="uk-UA"/>
        </w:rPr>
        <w:t>;</w:t>
      </w:r>
      <w:r w:rsidRPr="00CB7EAC">
        <w:rPr>
          <w:sz w:val="28"/>
          <w:szCs w:val="28"/>
          <w:lang w:val="uk-UA"/>
        </w:rPr>
        <w:t xml:space="preserve"> </w:t>
      </w:r>
    </w:p>
    <w:p w:rsidR="003A1864" w:rsidRPr="00900420" w:rsidRDefault="003C7C9A" w:rsidP="00E87F97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5) </w:t>
      </w:r>
      <w:r w:rsidR="000A623C"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0A623C"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остійно проводиться робота по роз’ясненню серед громадян </w:t>
      </w:r>
      <w:r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0A623C"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аконів України «Про військовий обов’язок і військову службу», «Про оборону України», «Про мобілізаційну підготовку та мобілізацію», Постанови Кабінету Міністрів України від 30 грудня 2022року № 1487 «Про затвердження порядку організації</w:t>
      </w:r>
      <w:r w:rsidR="003B6722"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ведення військового обліку призовників і військовозобов’язаних»</w:t>
      </w:r>
      <w:r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0420">
        <w:rPr>
          <w:rFonts w:ascii="Times New Roman" w:hAnsi="Times New Roman" w:cs="Times New Roman"/>
          <w:sz w:val="28"/>
          <w:szCs w:val="28"/>
          <w:lang w:val="uk-UA"/>
        </w:rPr>
        <w:t>щодо виконання ними правил військового обліку</w:t>
      </w:r>
      <w:r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C7C9A" w:rsidRPr="00900420" w:rsidRDefault="003C7C9A" w:rsidP="00E87F97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900420">
        <w:rPr>
          <w:sz w:val="28"/>
          <w:szCs w:val="28"/>
          <w:lang w:val="uk-UA"/>
        </w:rPr>
        <w:t xml:space="preserve">6) на вимогу </w:t>
      </w:r>
      <w:proofErr w:type="spellStart"/>
      <w:r w:rsidR="004F350B">
        <w:rPr>
          <w:sz w:val="28"/>
          <w:szCs w:val="28"/>
          <w:lang w:val="uk-UA"/>
        </w:rPr>
        <w:t>Самарівського</w:t>
      </w:r>
      <w:proofErr w:type="spellEnd"/>
      <w:r w:rsidRPr="00900420">
        <w:rPr>
          <w:sz w:val="28"/>
          <w:szCs w:val="28"/>
          <w:lang w:val="uk-UA"/>
        </w:rPr>
        <w:t xml:space="preserve"> районного  територіального центру комплектування та соціальної підтримки проводилося оповіщення військовозобов’язаних, так у 202</w:t>
      </w:r>
      <w:r w:rsidR="004F350B">
        <w:rPr>
          <w:sz w:val="28"/>
          <w:szCs w:val="28"/>
          <w:lang w:val="uk-UA"/>
        </w:rPr>
        <w:t>5</w:t>
      </w:r>
      <w:r w:rsidRPr="00900420">
        <w:rPr>
          <w:sz w:val="28"/>
          <w:szCs w:val="28"/>
          <w:lang w:val="uk-UA"/>
        </w:rPr>
        <w:t xml:space="preserve"> році було оповіщено </w:t>
      </w:r>
      <w:r w:rsidR="00171834" w:rsidRPr="009C4708">
        <w:rPr>
          <w:sz w:val="28"/>
          <w:szCs w:val="28"/>
          <w:lang w:val="uk-UA"/>
        </w:rPr>
        <w:t>2</w:t>
      </w:r>
      <w:r w:rsidR="0069639E">
        <w:rPr>
          <w:sz w:val="28"/>
          <w:szCs w:val="28"/>
          <w:lang w:val="uk-UA"/>
        </w:rPr>
        <w:t>181 особу</w:t>
      </w:r>
      <w:r w:rsidRPr="00900420">
        <w:rPr>
          <w:sz w:val="28"/>
          <w:szCs w:val="28"/>
          <w:lang w:val="uk-UA"/>
        </w:rPr>
        <w:t>;</w:t>
      </w:r>
    </w:p>
    <w:p w:rsidR="003C7C9A" w:rsidRPr="00900420" w:rsidRDefault="003C7C9A" w:rsidP="00E87F97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900420">
        <w:rPr>
          <w:sz w:val="28"/>
          <w:szCs w:val="28"/>
          <w:lang w:val="uk-UA"/>
        </w:rPr>
        <w:t xml:space="preserve">7) протягом року проводилися звіряння облікових даних карток первинного обліку призовників, які перебувають на персонально-первинному військовому обліку у сільській раді, з обліковими даними </w:t>
      </w:r>
      <w:proofErr w:type="spellStart"/>
      <w:r w:rsidR="004F350B">
        <w:rPr>
          <w:sz w:val="28"/>
          <w:szCs w:val="28"/>
          <w:lang w:val="uk-UA"/>
        </w:rPr>
        <w:t>Самарівського</w:t>
      </w:r>
      <w:proofErr w:type="spellEnd"/>
      <w:r w:rsidRPr="00900420">
        <w:rPr>
          <w:sz w:val="28"/>
          <w:szCs w:val="28"/>
          <w:lang w:val="uk-UA"/>
        </w:rPr>
        <w:t xml:space="preserve"> </w:t>
      </w:r>
      <w:r w:rsidRPr="00900420">
        <w:rPr>
          <w:sz w:val="28"/>
          <w:szCs w:val="28"/>
          <w:lang w:val="uk-UA"/>
        </w:rPr>
        <w:lastRenderedPageBreak/>
        <w:t>районного територіальн</w:t>
      </w:r>
      <w:r w:rsidR="006367BB" w:rsidRPr="00900420">
        <w:rPr>
          <w:sz w:val="28"/>
          <w:szCs w:val="28"/>
          <w:lang w:val="uk-UA"/>
        </w:rPr>
        <w:t>ого</w:t>
      </w:r>
      <w:r w:rsidRPr="00900420">
        <w:rPr>
          <w:sz w:val="28"/>
          <w:szCs w:val="28"/>
          <w:lang w:val="uk-UA"/>
        </w:rPr>
        <w:t xml:space="preserve"> центр</w:t>
      </w:r>
      <w:r w:rsidR="006367BB" w:rsidRPr="00900420">
        <w:rPr>
          <w:sz w:val="28"/>
          <w:szCs w:val="28"/>
          <w:lang w:val="uk-UA"/>
        </w:rPr>
        <w:t>у</w:t>
      </w:r>
      <w:r w:rsidRPr="00900420">
        <w:rPr>
          <w:sz w:val="28"/>
          <w:szCs w:val="28"/>
          <w:lang w:val="uk-UA"/>
        </w:rPr>
        <w:t xml:space="preserve"> комплектування та соціальної підтримки</w:t>
      </w:r>
      <w:r w:rsidR="006367BB" w:rsidRPr="00900420">
        <w:rPr>
          <w:sz w:val="28"/>
          <w:szCs w:val="28"/>
          <w:lang w:val="uk-UA"/>
        </w:rPr>
        <w:t xml:space="preserve"> з занесенням відповідної інформації до </w:t>
      </w:r>
      <w:r w:rsidR="004F350B">
        <w:rPr>
          <w:sz w:val="28"/>
          <w:szCs w:val="28"/>
          <w:lang w:val="uk-UA"/>
        </w:rPr>
        <w:t>ж</w:t>
      </w:r>
      <w:r w:rsidR="006367BB" w:rsidRPr="00900420">
        <w:rPr>
          <w:sz w:val="28"/>
          <w:szCs w:val="28"/>
          <w:lang w:val="uk-UA"/>
        </w:rPr>
        <w:t>урналів обліку результатів перевірки стану військового обліку, звіряння їх облікових даних з даними районних (міських) територіальних центрів комплектування та соціальної підтримки, органів СБУ, підрозділів Служби зовнішньої розвідки, які ведуться всіма відповідальними особами</w:t>
      </w:r>
      <w:r w:rsidRPr="00900420">
        <w:rPr>
          <w:sz w:val="28"/>
          <w:szCs w:val="28"/>
          <w:lang w:val="uk-UA"/>
        </w:rPr>
        <w:t>;</w:t>
      </w:r>
    </w:p>
    <w:p w:rsidR="006367BB" w:rsidRPr="00900420" w:rsidRDefault="006367BB" w:rsidP="00900420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900420">
        <w:rPr>
          <w:sz w:val="28"/>
          <w:szCs w:val="28"/>
          <w:lang w:val="uk-UA"/>
        </w:rPr>
        <w:t xml:space="preserve">8) </w:t>
      </w:r>
      <w:r w:rsidR="00574190">
        <w:rPr>
          <w:sz w:val="28"/>
          <w:szCs w:val="28"/>
          <w:lang w:val="uk-UA"/>
        </w:rPr>
        <w:t>з</w:t>
      </w:r>
      <w:r w:rsidRPr="00900420">
        <w:rPr>
          <w:sz w:val="28"/>
          <w:szCs w:val="28"/>
          <w:lang w:val="uk-UA"/>
        </w:rPr>
        <w:t>гідно графіку було подано списки для проходження військово-лікарської комісії юнаків 200</w:t>
      </w:r>
      <w:r w:rsidR="004F350B">
        <w:rPr>
          <w:sz w:val="28"/>
          <w:szCs w:val="28"/>
          <w:lang w:val="uk-UA"/>
        </w:rPr>
        <w:t>9</w:t>
      </w:r>
      <w:r w:rsidRPr="00900420">
        <w:rPr>
          <w:sz w:val="28"/>
          <w:szCs w:val="28"/>
          <w:lang w:val="uk-UA"/>
        </w:rPr>
        <w:t xml:space="preserve"> року народження всього </w:t>
      </w:r>
      <w:r w:rsidR="0069639E">
        <w:rPr>
          <w:sz w:val="28"/>
          <w:szCs w:val="28"/>
          <w:lang w:val="uk-UA"/>
        </w:rPr>
        <w:t>112</w:t>
      </w:r>
      <w:r w:rsidRPr="00900420">
        <w:rPr>
          <w:sz w:val="28"/>
          <w:szCs w:val="28"/>
          <w:lang w:val="uk-UA"/>
        </w:rPr>
        <w:t xml:space="preserve"> ос</w:t>
      </w:r>
      <w:r w:rsidR="0069639E">
        <w:rPr>
          <w:sz w:val="28"/>
          <w:szCs w:val="28"/>
          <w:lang w:val="uk-UA"/>
        </w:rPr>
        <w:t>іб</w:t>
      </w:r>
      <w:r w:rsidR="00900420">
        <w:rPr>
          <w:sz w:val="28"/>
          <w:szCs w:val="28"/>
          <w:lang w:val="uk-UA"/>
        </w:rPr>
        <w:t>.</w:t>
      </w:r>
    </w:p>
    <w:p w:rsidR="007F54E3" w:rsidRDefault="007F54E3" w:rsidP="00B21FF6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організації ведення персонального військового обліку військовозобов’язаних, які працюють в Піщанській сільській раді розпорядженням сільського голови призначено відповідальну особу. </w:t>
      </w:r>
      <w:r w:rsidRPr="0090042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Сформовані </w:t>
      </w:r>
      <w:hyperlink r:id="rId5" w:anchor="n382" w:history="1">
        <w:r w:rsidRPr="0090042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списки персонального військового обліку призовників, військовозобов’язаних та резервістів</w:t>
        </w:r>
      </w:hyperlink>
      <w:r w:rsidRPr="00900420">
        <w:rPr>
          <w:rFonts w:ascii="Times New Roman" w:hAnsi="Times New Roman" w:cs="Times New Roman"/>
          <w:sz w:val="28"/>
          <w:szCs w:val="28"/>
          <w:lang w:val="uk-UA"/>
        </w:rPr>
        <w:t> Піщанської сільської ради (згідно додатку 5 Постанови), та не рідше одного разу на рік проводиться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сільський раді.</w:t>
      </w:r>
    </w:p>
    <w:p w:rsidR="00FF69E5" w:rsidRPr="00900420" w:rsidRDefault="00FF69E5" w:rsidP="00E87F97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7EA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 Постанови відповідальні особи за ведення військового обліку </w:t>
      </w:r>
      <w:r w:rsidR="00130405" w:rsidRPr="00CB7EAC">
        <w:rPr>
          <w:rFonts w:ascii="Times New Roman" w:hAnsi="Times New Roman" w:cs="Times New Roman"/>
          <w:sz w:val="28"/>
          <w:szCs w:val="28"/>
          <w:lang w:val="uk-UA"/>
        </w:rPr>
        <w:t xml:space="preserve">в сільській раді </w:t>
      </w:r>
      <w:r w:rsidRPr="00CB7EAC">
        <w:rPr>
          <w:rFonts w:ascii="Times New Roman" w:hAnsi="Times New Roman" w:cs="Times New Roman"/>
          <w:sz w:val="28"/>
          <w:szCs w:val="28"/>
          <w:lang w:val="uk-UA"/>
        </w:rPr>
        <w:t>пройшли курси підвищення кваліфікації</w:t>
      </w:r>
      <w:r w:rsidR="00130405" w:rsidRPr="00CB7EAC">
        <w:rPr>
          <w:rFonts w:ascii="Times New Roman" w:hAnsi="Times New Roman" w:cs="Times New Roman"/>
          <w:sz w:val="28"/>
          <w:szCs w:val="28"/>
          <w:lang w:val="uk-UA"/>
        </w:rPr>
        <w:t xml:space="preserve"> з відповідного напрямку </w:t>
      </w:r>
      <w:r w:rsidRPr="00CB7EAC">
        <w:rPr>
          <w:rFonts w:ascii="Times New Roman" w:hAnsi="Times New Roman" w:cs="Times New Roman"/>
          <w:sz w:val="28"/>
          <w:szCs w:val="28"/>
          <w:lang w:val="uk-UA"/>
        </w:rPr>
        <w:t>та отримали сертифікати.</w:t>
      </w:r>
    </w:p>
    <w:p w:rsidR="00900420" w:rsidRPr="00440923" w:rsidRDefault="00900420" w:rsidP="00E87F97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00420">
        <w:rPr>
          <w:sz w:val="28"/>
          <w:szCs w:val="28"/>
          <w:lang w:val="uk-UA"/>
        </w:rPr>
        <w:t>Постійн</w:t>
      </w:r>
      <w:r w:rsidR="001343EC">
        <w:rPr>
          <w:sz w:val="28"/>
          <w:szCs w:val="28"/>
          <w:lang w:val="uk-UA"/>
        </w:rPr>
        <w:t>о</w:t>
      </w:r>
      <w:r w:rsidRPr="00900420">
        <w:rPr>
          <w:sz w:val="28"/>
          <w:szCs w:val="28"/>
          <w:lang w:val="uk-UA"/>
        </w:rPr>
        <w:t xml:space="preserve"> ведеться контроль за виконанням військовозобов’язаними посадовими особами Піщанської сільської ради правил військового обліку</w:t>
      </w:r>
      <w:r w:rsidR="001343EC">
        <w:rPr>
          <w:sz w:val="28"/>
          <w:szCs w:val="28"/>
          <w:lang w:val="uk-UA"/>
        </w:rPr>
        <w:t>.</w:t>
      </w:r>
      <w:r w:rsidR="00263A8F">
        <w:rPr>
          <w:sz w:val="28"/>
          <w:szCs w:val="28"/>
          <w:lang w:val="uk-UA"/>
        </w:rPr>
        <w:t xml:space="preserve"> У визначені строки до </w:t>
      </w:r>
      <w:proofErr w:type="spellStart"/>
      <w:r w:rsidR="004F350B">
        <w:rPr>
          <w:sz w:val="28"/>
          <w:szCs w:val="28"/>
          <w:lang w:val="uk-UA"/>
        </w:rPr>
        <w:t>Самарівського</w:t>
      </w:r>
      <w:proofErr w:type="spellEnd"/>
      <w:r w:rsidR="00263A8F" w:rsidRPr="00900420">
        <w:rPr>
          <w:sz w:val="28"/>
          <w:szCs w:val="28"/>
          <w:lang w:val="uk-UA"/>
        </w:rPr>
        <w:t xml:space="preserve"> </w:t>
      </w:r>
      <w:r w:rsidR="00263A8F">
        <w:rPr>
          <w:sz w:val="28"/>
          <w:szCs w:val="28"/>
          <w:lang w:val="uk-UA"/>
        </w:rPr>
        <w:t xml:space="preserve">районного центру комплектування </w:t>
      </w:r>
      <w:r w:rsidR="00263A8F" w:rsidRPr="00900420">
        <w:rPr>
          <w:sz w:val="28"/>
          <w:szCs w:val="28"/>
          <w:lang w:val="uk-UA"/>
        </w:rPr>
        <w:t xml:space="preserve"> та </w:t>
      </w:r>
      <w:r w:rsidR="00263A8F">
        <w:rPr>
          <w:sz w:val="28"/>
          <w:szCs w:val="28"/>
          <w:lang w:val="uk-UA"/>
        </w:rPr>
        <w:t>соціальної підтримки подається інформація щодо зміни їх особистих даних.</w:t>
      </w:r>
    </w:p>
    <w:p w:rsidR="007F54E3" w:rsidRPr="00900420" w:rsidRDefault="00CC6D2E" w:rsidP="00E87F97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постанови Кабінету Міністрів України від 27.01.2023 року № 76 «</w:t>
      </w:r>
      <w:r w:rsidRPr="009004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реалізації положень Закону України “Про мобілізаційну підготовку та мобілізацію” щодо бронювання військовозобов'язаних на період мобілізації та на воєнний час»</w:t>
      </w:r>
      <w:r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54E3"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сільською радою брон</w:t>
      </w:r>
      <w:r w:rsidR="00FF6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ьовано</w:t>
      </w:r>
      <w:r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військовозобов’язаних працівників сільської ради.</w:t>
      </w:r>
    </w:p>
    <w:p w:rsidR="00165578" w:rsidRPr="00900420" w:rsidRDefault="00165578" w:rsidP="00E87F97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графіку </w:t>
      </w:r>
      <w:proofErr w:type="spellStart"/>
      <w:r w:rsidR="004F3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Самарівського</w:t>
      </w:r>
      <w:proofErr w:type="spellEnd"/>
      <w:r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3A8F"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районного центру комплектування </w:t>
      </w:r>
      <w:r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263A8F"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соціальної підтримки</w:t>
      </w:r>
      <w:r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була проведена перевірка ведення військового обліку по Піщанській сільській раді</w:t>
      </w:r>
      <w:r w:rsidR="00900420"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</w:t>
      </w:r>
      <w:r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результат</w:t>
      </w:r>
      <w:r w:rsidR="00900420"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 якої</w:t>
      </w:r>
      <w:r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0420"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 ведення обліку визнаний </w:t>
      </w:r>
      <w:r w:rsidR="00C81927"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позитивним</w:t>
      </w:r>
      <w:r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недоліки </w:t>
      </w:r>
      <w:r w:rsidR="00900420"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 було </w:t>
      </w:r>
      <w:r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виявлено </w:t>
      </w:r>
      <w:r w:rsidR="00900420"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перевірки були</w:t>
      </w:r>
      <w:r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усунут</w:t>
      </w:r>
      <w:r w:rsidR="00900420"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81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установлені строки</w:t>
      </w:r>
      <w:r w:rsidRPr="00900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E79D5" w:rsidRPr="00900420" w:rsidRDefault="001E79D5" w:rsidP="00900420">
      <w:pPr>
        <w:spacing w:after="0" w:line="276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923" w:rsidRDefault="00440923" w:rsidP="0044092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:rsidR="00440923" w:rsidRDefault="00440923" w:rsidP="0044092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надзвичайних ситуацій, мобілізаційної </w:t>
      </w:r>
    </w:p>
    <w:p w:rsidR="009E4B75" w:rsidRPr="00B412D6" w:rsidRDefault="00440923" w:rsidP="00440923">
      <w:pPr>
        <w:spacing w:after="0" w:line="240" w:lineRule="auto"/>
        <w:ind w:right="-14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 та взаємодії з правоохоронними органами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Анатолій СІВКОВ</w:t>
      </w:r>
    </w:p>
    <w:sectPr w:rsidR="009E4B75" w:rsidRPr="00B412D6" w:rsidSect="00E87F97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86"/>
    <w:rsid w:val="000A1D0A"/>
    <w:rsid w:val="000A623C"/>
    <w:rsid w:val="000D7DEB"/>
    <w:rsid w:val="000F2AD4"/>
    <w:rsid w:val="001254ED"/>
    <w:rsid w:val="00130405"/>
    <w:rsid w:val="001343EC"/>
    <w:rsid w:val="00150488"/>
    <w:rsid w:val="00165578"/>
    <w:rsid w:val="00171834"/>
    <w:rsid w:val="00197942"/>
    <w:rsid w:val="001C65C3"/>
    <w:rsid w:val="001E79D5"/>
    <w:rsid w:val="002009E6"/>
    <w:rsid w:val="00263A8F"/>
    <w:rsid w:val="0035518E"/>
    <w:rsid w:val="00362A17"/>
    <w:rsid w:val="00394D78"/>
    <w:rsid w:val="003A1864"/>
    <w:rsid w:val="003B6722"/>
    <w:rsid w:val="003C7C9A"/>
    <w:rsid w:val="00420B05"/>
    <w:rsid w:val="00440923"/>
    <w:rsid w:val="004A669B"/>
    <w:rsid w:val="004C315B"/>
    <w:rsid w:val="004F350B"/>
    <w:rsid w:val="00574190"/>
    <w:rsid w:val="005C38F4"/>
    <w:rsid w:val="005D41D1"/>
    <w:rsid w:val="005F2DA2"/>
    <w:rsid w:val="00600AAC"/>
    <w:rsid w:val="006211AC"/>
    <w:rsid w:val="006367BB"/>
    <w:rsid w:val="0064279C"/>
    <w:rsid w:val="00666086"/>
    <w:rsid w:val="0069639E"/>
    <w:rsid w:val="006E546C"/>
    <w:rsid w:val="006F1D70"/>
    <w:rsid w:val="00765DD2"/>
    <w:rsid w:val="007F54E3"/>
    <w:rsid w:val="00833314"/>
    <w:rsid w:val="00842069"/>
    <w:rsid w:val="008901B4"/>
    <w:rsid w:val="00890E2B"/>
    <w:rsid w:val="008947D0"/>
    <w:rsid w:val="00895AB0"/>
    <w:rsid w:val="008C3DE4"/>
    <w:rsid w:val="00900420"/>
    <w:rsid w:val="00944699"/>
    <w:rsid w:val="009860C5"/>
    <w:rsid w:val="0098626F"/>
    <w:rsid w:val="00990AC7"/>
    <w:rsid w:val="009C4708"/>
    <w:rsid w:val="009E4B75"/>
    <w:rsid w:val="00A204EF"/>
    <w:rsid w:val="00A53102"/>
    <w:rsid w:val="00A55F5E"/>
    <w:rsid w:val="00AA6CF9"/>
    <w:rsid w:val="00B16DB6"/>
    <w:rsid w:val="00B21FF6"/>
    <w:rsid w:val="00B412D6"/>
    <w:rsid w:val="00B854C9"/>
    <w:rsid w:val="00C81927"/>
    <w:rsid w:val="00C832B1"/>
    <w:rsid w:val="00CB7EAC"/>
    <w:rsid w:val="00CC6D2E"/>
    <w:rsid w:val="00D134D0"/>
    <w:rsid w:val="00DC0D9B"/>
    <w:rsid w:val="00E0262F"/>
    <w:rsid w:val="00E04706"/>
    <w:rsid w:val="00E12959"/>
    <w:rsid w:val="00E87F97"/>
    <w:rsid w:val="00EE7DC2"/>
    <w:rsid w:val="00F06EFF"/>
    <w:rsid w:val="00FE0896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73357-C45C-4FAE-AD15-A74B4E0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2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832B1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84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42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487-2022-%D0%BF" TargetMode="External"/><Relationship Id="rId4" Type="http://schemas.openxmlformats.org/officeDocument/2006/relationships/hyperlink" Target="https://zakon.rada.gov.ua/laws/show/1487-202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3231</Words>
  <Characters>1843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2</cp:revision>
  <cp:lastPrinted>2026-01-30T12:07:00Z</cp:lastPrinted>
  <dcterms:created xsi:type="dcterms:W3CDTF">2026-01-30T12:07:00Z</dcterms:created>
  <dcterms:modified xsi:type="dcterms:W3CDTF">2026-01-30T12:07:00Z</dcterms:modified>
</cp:coreProperties>
</file>