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E40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 w:rsidRPr="00671B67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Обґрунтування </w:t>
      </w:r>
      <w:r w:rsidRPr="00671B67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технічних та якісних характеристик предмета закупівлі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 по переговорній процедурі «</w:t>
      </w:r>
      <w:r w:rsidRPr="00671B67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 xml:space="preserve">Послуги зі збирання та вивезення безхазяйних відходів та сміття, за ДК 021:2015 90510000-5 – 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«</w:t>
      </w:r>
      <w:r w:rsidRPr="00671B67"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Утилізація сміття та поводження зі сміттям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  <w:t>»»</w:t>
      </w:r>
    </w:p>
    <w:p w:rsidR="00671B67" w:rsidRDefault="00671B67" w:rsidP="00671B67">
      <w:pPr>
        <w:jc w:val="center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Комісією було виявлено безхазяйні відходи у кількості 1743 м. куб., про що складено акти №10, 11, 12, які затверджено рішенням виконавчого комітету Піщанської сільської ради від 26.05.2021 року №105 «</w:t>
      </w:r>
      <w:r w:rsidRPr="005E36BC">
        <w:rPr>
          <w:rFonts w:ascii="Times New Roman" w:hAnsi="Times New Roman" w:cs="Times New Roman"/>
          <w:sz w:val="28"/>
          <w:lang w:val="uk-UA"/>
        </w:rPr>
        <w:t>Про затвердження актів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E36BC">
        <w:rPr>
          <w:rFonts w:ascii="Times New Roman" w:hAnsi="Times New Roman" w:cs="Times New Roman"/>
          <w:sz w:val="28"/>
          <w:lang w:val="uk-UA"/>
        </w:rPr>
        <w:t>про виявлення та поводження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5E36BC">
        <w:rPr>
          <w:rFonts w:ascii="Times New Roman" w:hAnsi="Times New Roman" w:cs="Times New Roman"/>
          <w:sz w:val="28"/>
          <w:lang w:val="uk-UA"/>
        </w:rPr>
        <w:t>з безхазяйними відходами на території Піщанської сільської ради</w:t>
      </w:r>
      <w:r>
        <w:rPr>
          <w:rFonts w:ascii="Times New Roman" w:hAnsi="Times New Roman" w:cs="Times New Roman"/>
          <w:sz w:val="28"/>
          <w:lang w:val="uk-UA"/>
        </w:rPr>
        <w:t>». Вартість видалення 1 м. куб. відходів по первинному договору складає 159,00 грн.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71B67" w:rsidRDefault="00671B67" w:rsidP="00671B67">
      <w:pPr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</w:t>
      </w:r>
      <w:r w:rsidRPr="00671B67">
        <w:rPr>
          <w:rFonts w:ascii="Times New Roman" w:hAnsi="Times New Roman" w:cs="Times New Roman"/>
          <w:sz w:val="28"/>
          <w:lang w:val="uk-UA"/>
        </w:rPr>
        <w:t>чікуван</w:t>
      </w:r>
      <w:r>
        <w:rPr>
          <w:rFonts w:ascii="Times New Roman" w:hAnsi="Times New Roman" w:cs="Times New Roman"/>
          <w:sz w:val="28"/>
          <w:lang w:val="uk-UA"/>
        </w:rPr>
        <w:t>а</w:t>
      </w:r>
      <w:r w:rsidRPr="00671B67">
        <w:rPr>
          <w:rFonts w:ascii="Times New Roman" w:hAnsi="Times New Roman" w:cs="Times New Roman"/>
          <w:sz w:val="28"/>
          <w:lang w:val="uk-UA"/>
        </w:rPr>
        <w:t xml:space="preserve"> вартість у розмірі 277 137, 00 грн., розмір бюджетного призначення складає 277 137,00 гривень.</w:t>
      </w:r>
    </w:p>
    <w:p w:rsidR="00671B67" w:rsidRPr="00671B67" w:rsidRDefault="00671B67" w:rsidP="00671B67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671B67" w:rsidRPr="0067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7"/>
    <w:rsid w:val="002977F3"/>
    <w:rsid w:val="00671B67"/>
    <w:rsid w:val="00A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93BC"/>
  <w15:chartTrackingRefBased/>
  <w15:docId w15:val="{4720FAE7-4CD7-41DC-975B-614A6019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2021-08-06T05:36:00Z</dcterms:created>
  <dcterms:modified xsi:type="dcterms:W3CDTF">2021-08-06T05:42:00Z</dcterms:modified>
</cp:coreProperties>
</file>