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30" w:rsidRPr="007B2391" w:rsidRDefault="00096730" w:rsidP="00B942B1">
      <w:pPr>
        <w:jc w:val="center"/>
        <w:rPr>
          <w:b/>
          <w:szCs w:val="28"/>
        </w:rPr>
      </w:pPr>
      <w:r w:rsidRPr="007B2391">
        <w:rPr>
          <w:b/>
          <w:szCs w:val="28"/>
        </w:rPr>
        <w:t>АНАЛІЗ  РЕГУЛЯТОРНОГО ВПЛИВУ</w:t>
      </w:r>
    </w:p>
    <w:p w:rsidR="002A3E1E" w:rsidRPr="007B2391" w:rsidRDefault="00096730" w:rsidP="00B942B1">
      <w:pPr>
        <w:tabs>
          <w:tab w:val="left" w:pos="1830"/>
        </w:tabs>
        <w:jc w:val="center"/>
        <w:rPr>
          <w:b/>
          <w:szCs w:val="28"/>
        </w:rPr>
      </w:pPr>
      <w:r w:rsidRPr="007B2391">
        <w:rPr>
          <w:b/>
          <w:szCs w:val="28"/>
        </w:rPr>
        <w:t xml:space="preserve">проекту рішення </w:t>
      </w:r>
      <w:r w:rsidR="00554459" w:rsidRPr="007B2391">
        <w:rPr>
          <w:b/>
          <w:szCs w:val="28"/>
        </w:rPr>
        <w:t xml:space="preserve">Піщанської сільської </w:t>
      </w:r>
      <w:r w:rsidR="002A3E1E" w:rsidRPr="007B2391">
        <w:rPr>
          <w:b/>
          <w:szCs w:val="28"/>
        </w:rPr>
        <w:t xml:space="preserve"> ради</w:t>
      </w:r>
    </w:p>
    <w:p w:rsidR="00096730" w:rsidRPr="007B2391" w:rsidRDefault="00554459" w:rsidP="00B942B1">
      <w:pPr>
        <w:tabs>
          <w:tab w:val="left" w:pos="1830"/>
        </w:tabs>
        <w:jc w:val="center"/>
        <w:rPr>
          <w:b/>
          <w:szCs w:val="28"/>
        </w:rPr>
      </w:pPr>
      <w:r w:rsidRPr="007B2391">
        <w:rPr>
          <w:b/>
          <w:szCs w:val="28"/>
        </w:rPr>
        <w:t xml:space="preserve">Новомосковського </w:t>
      </w:r>
      <w:r w:rsidR="00096730" w:rsidRPr="007B2391">
        <w:rPr>
          <w:b/>
          <w:szCs w:val="28"/>
        </w:rPr>
        <w:t xml:space="preserve">району </w:t>
      </w:r>
      <w:r w:rsidRPr="007B2391">
        <w:rPr>
          <w:b/>
          <w:szCs w:val="28"/>
        </w:rPr>
        <w:t xml:space="preserve">Дніпропетровської області </w:t>
      </w:r>
      <w:r w:rsidR="00096730" w:rsidRPr="007B2391">
        <w:rPr>
          <w:b/>
          <w:szCs w:val="28"/>
        </w:rPr>
        <w:t>області</w:t>
      </w:r>
    </w:p>
    <w:p w:rsidR="00096730" w:rsidRPr="007B2391" w:rsidRDefault="00096730" w:rsidP="00B942B1">
      <w:pPr>
        <w:pStyle w:val="a8"/>
        <w:spacing w:before="0" w:after="0"/>
        <w:rPr>
          <w:rFonts w:ascii="Times New Roman" w:hAnsi="Times New Roman"/>
          <w:noProof/>
          <w:sz w:val="28"/>
          <w:szCs w:val="28"/>
          <w:lang w:val="ru-RU"/>
        </w:rPr>
      </w:pPr>
      <w:r w:rsidRPr="007B2391">
        <w:rPr>
          <w:rFonts w:ascii="Times New Roman" w:hAnsi="Times New Roman"/>
          <w:noProof/>
          <w:sz w:val="28"/>
          <w:szCs w:val="28"/>
        </w:rPr>
        <w:t>«П</w:t>
      </w:r>
      <w:r w:rsidRPr="007B2391">
        <w:rPr>
          <w:rFonts w:ascii="Times New Roman" w:hAnsi="Times New Roman"/>
          <w:noProof/>
          <w:sz w:val="28"/>
          <w:szCs w:val="28"/>
          <w:lang w:val="ru-RU"/>
        </w:rPr>
        <w:t>ро встановлення ставок та пільг із сплати земельного податку</w:t>
      </w:r>
      <w:r w:rsidR="00767CC4">
        <w:rPr>
          <w:rFonts w:ascii="Times New Roman" w:hAnsi="Times New Roman"/>
          <w:noProof/>
          <w:sz w:val="28"/>
          <w:szCs w:val="28"/>
          <w:lang w:val="ru-RU"/>
        </w:rPr>
        <w:t xml:space="preserve"> </w:t>
      </w:r>
      <w:r w:rsidR="00D82ABB" w:rsidRPr="007B2391">
        <w:rPr>
          <w:rFonts w:ascii="Times New Roman" w:hAnsi="Times New Roman"/>
          <w:bCs/>
          <w:sz w:val="28"/>
          <w:szCs w:val="28"/>
        </w:rPr>
        <w:t xml:space="preserve">на території </w:t>
      </w:r>
      <w:r w:rsidR="00554459" w:rsidRPr="007B2391">
        <w:rPr>
          <w:rFonts w:ascii="Times New Roman" w:hAnsi="Times New Roman"/>
          <w:bCs/>
          <w:sz w:val="28"/>
          <w:szCs w:val="28"/>
        </w:rPr>
        <w:t xml:space="preserve">Піщанської сільської </w:t>
      </w:r>
      <w:r w:rsidR="00D82ABB" w:rsidRPr="007B2391">
        <w:rPr>
          <w:rFonts w:ascii="Times New Roman" w:hAnsi="Times New Roman"/>
          <w:bCs/>
          <w:sz w:val="28"/>
          <w:szCs w:val="28"/>
        </w:rPr>
        <w:t xml:space="preserve"> ради</w:t>
      </w:r>
      <w:r w:rsidRPr="007B2391">
        <w:rPr>
          <w:rFonts w:ascii="Times New Roman" w:hAnsi="Times New Roman"/>
          <w:noProof/>
          <w:sz w:val="28"/>
          <w:szCs w:val="28"/>
          <w:lang w:val="ru-RU"/>
        </w:rPr>
        <w:t xml:space="preserve"> на </w:t>
      </w:r>
      <w:r w:rsidR="00782968" w:rsidRPr="007B2391">
        <w:rPr>
          <w:rFonts w:ascii="Times New Roman" w:hAnsi="Times New Roman"/>
          <w:noProof/>
          <w:sz w:val="28"/>
          <w:szCs w:val="28"/>
        </w:rPr>
        <w:t>202</w:t>
      </w:r>
      <w:r w:rsidR="00D82ABB" w:rsidRPr="007B2391">
        <w:rPr>
          <w:rFonts w:ascii="Times New Roman" w:hAnsi="Times New Roman"/>
          <w:noProof/>
          <w:sz w:val="28"/>
          <w:szCs w:val="28"/>
        </w:rPr>
        <w:t>1</w:t>
      </w:r>
      <w:r w:rsidRPr="007B2391">
        <w:rPr>
          <w:rFonts w:ascii="Times New Roman" w:hAnsi="Times New Roman"/>
          <w:noProof/>
          <w:sz w:val="28"/>
          <w:szCs w:val="28"/>
          <w:lang w:val="ru-RU"/>
        </w:rPr>
        <w:t xml:space="preserve"> рік»</w:t>
      </w:r>
    </w:p>
    <w:p w:rsidR="00096730" w:rsidRPr="007B2391" w:rsidRDefault="00096730" w:rsidP="007B2391">
      <w:pPr>
        <w:jc w:val="both"/>
        <w:rPr>
          <w:szCs w:val="28"/>
          <w:lang w:val="ru-RU" w:eastAsia="ru-RU"/>
        </w:rPr>
      </w:pPr>
    </w:p>
    <w:p w:rsidR="00096730" w:rsidRPr="007B2391" w:rsidRDefault="00096730" w:rsidP="007B2391">
      <w:pPr>
        <w:pStyle w:val="a7"/>
        <w:tabs>
          <w:tab w:val="left" w:pos="709"/>
        </w:tabs>
        <w:spacing w:after="0" w:line="240" w:lineRule="auto"/>
        <w:ind w:left="0"/>
        <w:jc w:val="both"/>
        <w:rPr>
          <w:rFonts w:ascii="Times New Roman" w:hAnsi="Times New Roman"/>
          <w:b/>
          <w:color w:val="000000"/>
          <w:sz w:val="28"/>
          <w:szCs w:val="28"/>
          <w:lang w:val="uk-UA"/>
        </w:rPr>
      </w:pPr>
      <w:r w:rsidRPr="007B2391">
        <w:rPr>
          <w:rFonts w:ascii="Times New Roman" w:hAnsi="Times New Roman"/>
          <w:b/>
          <w:color w:val="000000"/>
          <w:sz w:val="28"/>
          <w:szCs w:val="28"/>
          <w:lang w:val="uk-UA"/>
        </w:rPr>
        <w:t>1.Визначення проблеми.</w:t>
      </w:r>
    </w:p>
    <w:p w:rsidR="00096730" w:rsidRPr="007B2391" w:rsidRDefault="00096730" w:rsidP="007B2391">
      <w:pPr>
        <w:pStyle w:val="Default"/>
        <w:jc w:val="both"/>
        <w:rPr>
          <w:sz w:val="28"/>
          <w:szCs w:val="28"/>
        </w:rPr>
      </w:pPr>
    </w:p>
    <w:p w:rsidR="00096730" w:rsidRPr="007B2391" w:rsidRDefault="00096730" w:rsidP="007B2391">
      <w:pPr>
        <w:pStyle w:val="Default"/>
        <w:ind w:firstLine="708"/>
        <w:jc w:val="both"/>
        <w:rPr>
          <w:sz w:val="28"/>
          <w:szCs w:val="28"/>
        </w:rPr>
      </w:pPr>
      <w:r w:rsidRPr="007B2391">
        <w:rPr>
          <w:sz w:val="28"/>
          <w:szCs w:val="28"/>
        </w:rPr>
        <w:t xml:space="preserve"> Відповідно до Закону України від 21 травня 1997 року № 280/97-ВР «Про місцеве самоврядування в Україні» встановлення місцевих податків і зборів відповідно до Податкового кодексу України належить до повноважень органів</w:t>
      </w:r>
      <w:r w:rsidRPr="007B2391">
        <w:rPr>
          <w:sz w:val="28"/>
          <w:szCs w:val="28"/>
          <w:lang w:val="uk-UA"/>
        </w:rPr>
        <w:t xml:space="preserve"> місцевого самоврядування.</w:t>
      </w:r>
      <w:r w:rsidRPr="007B2391">
        <w:rPr>
          <w:sz w:val="28"/>
          <w:szCs w:val="28"/>
        </w:rPr>
        <w:t xml:space="preserve">. </w:t>
      </w:r>
    </w:p>
    <w:p w:rsidR="00096730" w:rsidRPr="007B2391" w:rsidRDefault="00096730" w:rsidP="007B2391">
      <w:pPr>
        <w:pStyle w:val="Default"/>
        <w:ind w:firstLine="708"/>
        <w:jc w:val="both"/>
        <w:rPr>
          <w:sz w:val="28"/>
          <w:szCs w:val="28"/>
        </w:rPr>
      </w:pPr>
      <w:r w:rsidRPr="007B2391">
        <w:rPr>
          <w:sz w:val="28"/>
          <w:szCs w:val="28"/>
        </w:rPr>
        <w:t xml:space="preserve">Відповідно до статей 10, 284 Податкового кодексу України до місцевих податків належить земельний податок, до складу якого входить обов’язковий платіж - податок на майно (в частині земельного податку). </w:t>
      </w:r>
    </w:p>
    <w:p w:rsidR="00096730" w:rsidRPr="007B2391" w:rsidRDefault="00096730" w:rsidP="007B2391">
      <w:pPr>
        <w:pStyle w:val="Default"/>
        <w:ind w:firstLine="708"/>
        <w:jc w:val="both"/>
        <w:rPr>
          <w:sz w:val="28"/>
          <w:szCs w:val="28"/>
        </w:rPr>
      </w:pPr>
      <w:r w:rsidRPr="007B2391">
        <w:rPr>
          <w:sz w:val="28"/>
          <w:szCs w:val="28"/>
        </w:rPr>
        <w:t xml:space="preserve">Згідно із п.10.3 ст.10 ПКУ </w:t>
      </w:r>
      <w:r w:rsidRPr="007B2391">
        <w:rPr>
          <w:sz w:val="28"/>
          <w:szCs w:val="28"/>
          <w:lang w:val="uk-UA"/>
        </w:rPr>
        <w:t xml:space="preserve">органи місцевого самоврядування </w:t>
      </w:r>
      <w:r w:rsidRPr="007B2391">
        <w:rPr>
          <w:sz w:val="28"/>
          <w:szCs w:val="28"/>
        </w:rPr>
        <w:t>обов’язково встановлюють земельний податок</w:t>
      </w:r>
      <w:r w:rsidRPr="007B2391">
        <w:rPr>
          <w:sz w:val="28"/>
          <w:szCs w:val="28"/>
          <w:lang w:val="uk-UA"/>
        </w:rPr>
        <w:t xml:space="preserve"> та пільги зі сплати земельного податку</w:t>
      </w:r>
      <w:r w:rsidRPr="007B2391">
        <w:rPr>
          <w:sz w:val="28"/>
          <w:szCs w:val="28"/>
        </w:rPr>
        <w:t xml:space="preserve">. Ставки податку </w:t>
      </w:r>
      <w:r w:rsidRPr="007B2391">
        <w:rPr>
          <w:sz w:val="28"/>
          <w:szCs w:val="28"/>
          <w:lang w:val="uk-UA"/>
        </w:rPr>
        <w:t xml:space="preserve">та пільги </w:t>
      </w:r>
      <w:r w:rsidRPr="007B2391">
        <w:rPr>
          <w:sz w:val="28"/>
          <w:szCs w:val="28"/>
        </w:rPr>
        <w:t xml:space="preserve">встановлюються за рішенням ради. </w:t>
      </w:r>
    </w:p>
    <w:p w:rsidR="00096730" w:rsidRPr="007B2391" w:rsidRDefault="00096730" w:rsidP="007B2391">
      <w:pPr>
        <w:pStyle w:val="Default"/>
        <w:ind w:firstLine="708"/>
        <w:jc w:val="both"/>
        <w:rPr>
          <w:sz w:val="28"/>
          <w:szCs w:val="28"/>
        </w:rPr>
      </w:pPr>
      <w:r w:rsidRPr="007B2391">
        <w:rPr>
          <w:sz w:val="28"/>
          <w:szCs w:val="28"/>
        </w:rPr>
        <w:t xml:space="preserve">Відповідно до ст.284 ПКУ стосовно земельного податку, 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формою, затвердженою Кабінетом Міністрів України. </w:t>
      </w:r>
    </w:p>
    <w:p w:rsidR="00096730" w:rsidRPr="007B2391" w:rsidRDefault="00096730" w:rsidP="007B2391">
      <w:pPr>
        <w:pStyle w:val="Default"/>
        <w:ind w:firstLine="708"/>
        <w:jc w:val="both"/>
        <w:rPr>
          <w:sz w:val="28"/>
          <w:szCs w:val="28"/>
          <w:lang w:val="uk-UA"/>
        </w:rPr>
      </w:pPr>
      <w:r w:rsidRPr="007B2391">
        <w:rPr>
          <w:sz w:val="28"/>
          <w:szCs w:val="28"/>
          <w:lang w:val="uk-UA"/>
        </w:rPr>
        <w:t xml:space="preserve">Відповідно до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 Класифікацією видів цільового призначення земель, затвердженою наказом Держкомзему від 23 липня 2010 р. № 548, необхідно затвердити ставки та пільги із </w:t>
      </w:r>
      <w:r w:rsidR="00D46C9D" w:rsidRPr="007B2391">
        <w:rPr>
          <w:sz w:val="28"/>
          <w:szCs w:val="28"/>
          <w:lang w:val="uk-UA"/>
        </w:rPr>
        <w:t>сплати земельного податку на 202</w:t>
      </w:r>
      <w:r w:rsidR="00D82ABB" w:rsidRPr="007B2391">
        <w:rPr>
          <w:sz w:val="28"/>
          <w:szCs w:val="28"/>
          <w:lang w:val="uk-UA"/>
        </w:rPr>
        <w:t>1</w:t>
      </w:r>
      <w:r w:rsidRPr="007B2391">
        <w:rPr>
          <w:sz w:val="28"/>
          <w:szCs w:val="28"/>
          <w:lang w:val="uk-UA"/>
        </w:rPr>
        <w:t xml:space="preserve"> рік. </w:t>
      </w:r>
    </w:p>
    <w:p w:rsidR="00096730" w:rsidRPr="007B2391" w:rsidRDefault="00096730" w:rsidP="007B2391">
      <w:pPr>
        <w:pStyle w:val="Default"/>
        <w:ind w:firstLine="708"/>
        <w:jc w:val="both"/>
        <w:rPr>
          <w:sz w:val="28"/>
          <w:szCs w:val="28"/>
        </w:rPr>
      </w:pPr>
      <w:r w:rsidRPr="007B2391">
        <w:rPr>
          <w:sz w:val="28"/>
          <w:szCs w:val="28"/>
          <w:lang w:val="uk-UA"/>
        </w:rPr>
        <w:t>Важливість проблеми полягає в тому, що прийняття ставок сприятиме збільшенню надходжень до дохідної частини бюджету</w:t>
      </w:r>
      <w:r w:rsidR="00767CC4">
        <w:rPr>
          <w:sz w:val="28"/>
          <w:szCs w:val="28"/>
          <w:lang w:val="uk-UA"/>
        </w:rPr>
        <w:t xml:space="preserve"> </w:t>
      </w:r>
      <w:r w:rsidR="00554459" w:rsidRPr="007B2391">
        <w:rPr>
          <w:sz w:val="28"/>
          <w:szCs w:val="28"/>
          <w:lang w:val="uk-UA"/>
        </w:rPr>
        <w:t>Піщанської сільської</w:t>
      </w:r>
      <w:r w:rsidR="00767CC4">
        <w:rPr>
          <w:sz w:val="28"/>
          <w:szCs w:val="28"/>
          <w:lang w:val="uk-UA"/>
        </w:rPr>
        <w:t xml:space="preserve"> </w:t>
      </w:r>
      <w:r w:rsidR="00083DBE" w:rsidRPr="007B2391">
        <w:rPr>
          <w:sz w:val="28"/>
          <w:szCs w:val="28"/>
          <w:lang w:val="uk-UA"/>
        </w:rPr>
        <w:t>об’єднаної  територіальної громади</w:t>
      </w:r>
      <w:r w:rsidRPr="007B2391">
        <w:rPr>
          <w:sz w:val="28"/>
          <w:szCs w:val="28"/>
          <w:lang w:val="uk-UA"/>
        </w:rPr>
        <w:t xml:space="preserve">, а також у необхідності викладення рішення з урахуванням змін у законодавстві. </w:t>
      </w:r>
      <w:r w:rsidRPr="007B2391">
        <w:rPr>
          <w:sz w:val="28"/>
          <w:szCs w:val="28"/>
        </w:rPr>
        <w:t>Відсутність регулювання може призвести</w:t>
      </w:r>
      <w:r w:rsidR="00767CC4">
        <w:rPr>
          <w:sz w:val="28"/>
          <w:szCs w:val="28"/>
          <w:lang w:val="uk-UA"/>
        </w:rPr>
        <w:t xml:space="preserve"> </w:t>
      </w:r>
      <w:r w:rsidRPr="007B2391">
        <w:rPr>
          <w:sz w:val="28"/>
          <w:szCs w:val="28"/>
        </w:rPr>
        <w:t xml:space="preserve">до невиконання вимог чинного законодавства. </w:t>
      </w:r>
    </w:p>
    <w:p w:rsidR="00096730" w:rsidRPr="007B2391" w:rsidRDefault="00096730" w:rsidP="007B2391">
      <w:pPr>
        <w:pStyle w:val="a7"/>
        <w:tabs>
          <w:tab w:val="left" w:pos="709"/>
        </w:tabs>
        <w:spacing w:after="0" w:line="240" w:lineRule="auto"/>
        <w:ind w:left="0" w:firstLine="709"/>
        <w:jc w:val="both"/>
        <w:rPr>
          <w:rFonts w:ascii="Times New Roman" w:hAnsi="Times New Roman"/>
          <w:sz w:val="28"/>
          <w:szCs w:val="28"/>
          <w:lang w:val="uk-UA"/>
        </w:rPr>
      </w:pPr>
      <w:r w:rsidRPr="007B2391">
        <w:rPr>
          <w:rFonts w:ascii="Times New Roman" w:hAnsi="Times New Roman"/>
          <w:sz w:val="28"/>
          <w:szCs w:val="28"/>
        </w:rPr>
        <w:t>На підставі аналізу проблему передбачається вирішити шляхом державного регулювання – прийняття рішення «Про встановлення ставок та пільг із сплати земельного податку</w:t>
      </w:r>
      <w:r w:rsidR="00D82ABB" w:rsidRPr="007B2391">
        <w:rPr>
          <w:rFonts w:ascii="Times New Roman" w:hAnsi="Times New Roman"/>
          <w:bCs/>
          <w:sz w:val="28"/>
          <w:szCs w:val="28"/>
          <w:lang w:val="uk-UA"/>
        </w:rPr>
        <w:t xml:space="preserve">на території </w:t>
      </w:r>
      <w:r w:rsidR="0081640B" w:rsidRPr="007B2391">
        <w:rPr>
          <w:rFonts w:ascii="Times New Roman" w:hAnsi="Times New Roman"/>
          <w:bCs/>
          <w:sz w:val="28"/>
          <w:szCs w:val="28"/>
          <w:lang w:val="uk-UA"/>
        </w:rPr>
        <w:t xml:space="preserve">Піщанської сільської </w:t>
      </w:r>
      <w:r w:rsidR="00D82ABB" w:rsidRPr="007B2391">
        <w:rPr>
          <w:rFonts w:ascii="Times New Roman" w:hAnsi="Times New Roman"/>
          <w:bCs/>
          <w:sz w:val="28"/>
          <w:szCs w:val="28"/>
          <w:lang w:val="uk-UA"/>
        </w:rPr>
        <w:t xml:space="preserve"> ради</w:t>
      </w:r>
      <w:r w:rsidRPr="007B2391">
        <w:rPr>
          <w:rFonts w:ascii="Times New Roman" w:hAnsi="Times New Roman"/>
          <w:sz w:val="28"/>
          <w:szCs w:val="28"/>
        </w:rPr>
        <w:t xml:space="preserve"> на 20</w:t>
      </w:r>
      <w:r w:rsidR="00D46C9D" w:rsidRPr="007B2391">
        <w:rPr>
          <w:rFonts w:ascii="Times New Roman" w:hAnsi="Times New Roman"/>
          <w:sz w:val="28"/>
          <w:szCs w:val="28"/>
          <w:lang w:val="uk-UA"/>
        </w:rPr>
        <w:t>2</w:t>
      </w:r>
      <w:r w:rsidR="00D82ABB" w:rsidRPr="007B2391">
        <w:rPr>
          <w:rFonts w:ascii="Times New Roman" w:hAnsi="Times New Roman"/>
          <w:sz w:val="28"/>
          <w:szCs w:val="28"/>
          <w:lang w:val="uk-UA"/>
        </w:rPr>
        <w:t>1</w:t>
      </w:r>
      <w:r w:rsidRPr="007B2391">
        <w:rPr>
          <w:rFonts w:ascii="Times New Roman" w:hAnsi="Times New Roman"/>
          <w:sz w:val="28"/>
          <w:szCs w:val="28"/>
        </w:rPr>
        <w:t xml:space="preserve"> рік». Цим проектом рішення пропонується встановити на території </w:t>
      </w:r>
      <w:r w:rsidR="00554459" w:rsidRPr="007B2391">
        <w:rPr>
          <w:rFonts w:ascii="Times New Roman" w:hAnsi="Times New Roman"/>
          <w:sz w:val="28"/>
          <w:szCs w:val="28"/>
        </w:rPr>
        <w:t>Піщанської сільської</w:t>
      </w:r>
      <w:r w:rsidRPr="007B2391">
        <w:rPr>
          <w:rFonts w:ascii="Times New Roman" w:hAnsi="Times New Roman"/>
          <w:sz w:val="28"/>
          <w:szCs w:val="28"/>
          <w:lang w:val="uk-UA"/>
        </w:rPr>
        <w:t xml:space="preserve">ради </w:t>
      </w:r>
      <w:r w:rsidR="00D46C9D" w:rsidRPr="007B2391">
        <w:rPr>
          <w:rFonts w:ascii="Times New Roman" w:hAnsi="Times New Roman"/>
          <w:sz w:val="28"/>
          <w:szCs w:val="28"/>
        </w:rPr>
        <w:t>ставки земельного податку на 20</w:t>
      </w:r>
      <w:r w:rsidR="00D46C9D" w:rsidRPr="007B2391">
        <w:rPr>
          <w:rFonts w:ascii="Times New Roman" w:hAnsi="Times New Roman"/>
          <w:sz w:val="28"/>
          <w:szCs w:val="28"/>
          <w:lang w:val="uk-UA"/>
        </w:rPr>
        <w:t>2</w:t>
      </w:r>
      <w:r w:rsidR="00D82ABB" w:rsidRPr="007B2391">
        <w:rPr>
          <w:rFonts w:ascii="Times New Roman" w:hAnsi="Times New Roman"/>
          <w:sz w:val="28"/>
          <w:szCs w:val="28"/>
          <w:lang w:val="uk-UA"/>
        </w:rPr>
        <w:t>1</w:t>
      </w:r>
      <w:r w:rsidRPr="007B2391">
        <w:rPr>
          <w:rFonts w:ascii="Times New Roman" w:hAnsi="Times New Roman"/>
          <w:sz w:val="28"/>
          <w:szCs w:val="28"/>
        </w:rPr>
        <w:t xml:space="preserve"> рік, встановити пільги для фізичних та юридичних осіб, надані відповідно до статті 284 Податкового кодексу України</w:t>
      </w:r>
    </w:p>
    <w:p w:rsidR="00A662C5" w:rsidRPr="007B2391" w:rsidRDefault="00A662C5" w:rsidP="007B2391">
      <w:pPr>
        <w:pStyle w:val="a5"/>
        <w:jc w:val="both"/>
        <w:rPr>
          <w:rStyle w:val="20"/>
          <w:rFonts w:cs="Times New Roman"/>
          <w:b w:val="0"/>
          <w:sz w:val="28"/>
          <w:szCs w:val="28"/>
          <w:lang w:val="uk-UA"/>
        </w:rPr>
      </w:pPr>
      <w:r w:rsidRPr="007B2391">
        <w:rPr>
          <w:rFonts w:ascii="Times New Roman" w:hAnsi="Times New Roman" w:cs="Times New Roman"/>
          <w:sz w:val="28"/>
          <w:szCs w:val="28"/>
          <w:lang w:val="uk-UA"/>
        </w:rPr>
        <w:t xml:space="preserve">    Загальні надходження від плати за землю по </w:t>
      </w:r>
      <w:r w:rsidR="00554459" w:rsidRPr="007B2391">
        <w:rPr>
          <w:rFonts w:ascii="Times New Roman" w:hAnsi="Times New Roman" w:cs="Times New Roman"/>
          <w:sz w:val="28"/>
          <w:szCs w:val="28"/>
          <w:lang w:val="uk-UA"/>
        </w:rPr>
        <w:t>Піщанській  сільській</w:t>
      </w:r>
      <w:r w:rsidR="00767CC4">
        <w:rPr>
          <w:rFonts w:ascii="Times New Roman" w:hAnsi="Times New Roman" w:cs="Times New Roman"/>
          <w:sz w:val="28"/>
          <w:szCs w:val="28"/>
          <w:lang w:val="uk-UA"/>
        </w:rPr>
        <w:t xml:space="preserve"> </w:t>
      </w:r>
      <w:r w:rsidR="00083DBE" w:rsidRPr="007B2391">
        <w:rPr>
          <w:rFonts w:ascii="Times New Roman" w:hAnsi="Times New Roman" w:cs="Times New Roman"/>
          <w:sz w:val="28"/>
          <w:szCs w:val="28"/>
          <w:lang w:val="uk-UA"/>
        </w:rPr>
        <w:t>об’єднаній  територіальній громаді</w:t>
      </w:r>
      <w:r w:rsidR="00767CC4">
        <w:rPr>
          <w:rFonts w:ascii="Times New Roman" w:hAnsi="Times New Roman" w:cs="Times New Roman"/>
          <w:sz w:val="28"/>
          <w:szCs w:val="28"/>
          <w:lang w:val="uk-UA"/>
        </w:rPr>
        <w:t xml:space="preserve"> </w:t>
      </w:r>
      <w:r w:rsidRPr="007B2391">
        <w:rPr>
          <w:rStyle w:val="20"/>
          <w:rFonts w:cs="Times New Roman"/>
          <w:sz w:val="28"/>
          <w:szCs w:val="28"/>
          <w:lang w:val="uk-UA"/>
        </w:rPr>
        <w:t xml:space="preserve">склали за </w:t>
      </w:r>
      <w:r w:rsidRPr="00B942B1">
        <w:rPr>
          <w:rStyle w:val="20"/>
          <w:rFonts w:cs="Times New Roman"/>
          <w:sz w:val="28"/>
          <w:szCs w:val="28"/>
          <w:lang w:val="uk-UA"/>
        </w:rPr>
        <w:t>201</w:t>
      </w:r>
      <w:r w:rsidR="00954C64" w:rsidRPr="00B942B1">
        <w:rPr>
          <w:rStyle w:val="20"/>
          <w:rFonts w:cs="Times New Roman"/>
          <w:sz w:val="28"/>
          <w:szCs w:val="28"/>
          <w:lang w:val="uk-UA"/>
        </w:rPr>
        <w:t>9</w:t>
      </w:r>
      <w:r w:rsidRPr="00B942B1">
        <w:rPr>
          <w:rStyle w:val="20"/>
          <w:rFonts w:cs="Times New Roman"/>
          <w:sz w:val="28"/>
          <w:szCs w:val="28"/>
          <w:lang w:val="uk-UA"/>
        </w:rPr>
        <w:t xml:space="preserve"> рік </w:t>
      </w:r>
      <w:r w:rsidRPr="00B942B1">
        <w:rPr>
          <w:rFonts w:ascii="Times New Roman" w:hAnsi="Times New Roman" w:cs="Times New Roman"/>
          <w:sz w:val="28"/>
          <w:szCs w:val="28"/>
          <w:lang w:val="uk-UA"/>
        </w:rPr>
        <w:t>–</w:t>
      </w:r>
      <w:r w:rsidR="002D26FD">
        <w:rPr>
          <w:rFonts w:ascii="Times New Roman" w:hAnsi="Times New Roman" w:cs="Times New Roman"/>
          <w:sz w:val="28"/>
          <w:szCs w:val="28"/>
          <w:lang w:val="uk-UA"/>
        </w:rPr>
        <w:t xml:space="preserve"> </w:t>
      </w:r>
      <w:r w:rsidR="00B942B1" w:rsidRPr="00B942B1">
        <w:rPr>
          <w:rStyle w:val="20"/>
          <w:rFonts w:cs="Times New Roman"/>
          <w:sz w:val="28"/>
          <w:szCs w:val="28"/>
          <w:lang w:val="uk-UA"/>
        </w:rPr>
        <w:t>8 746</w:t>
      </w:r>
      <w:r w:rsidR="00B942B1">
        <w:rPr>
          <w:rStyle w:val="20"/>
          <w:rFonts w:cs="Times New Roman"/>
          <w:sz w:val="28"/>
          <w:szCs w:val="28"/>
          <w:lang w:val="uk-UA"/>
        </w:rPr>
        <w:t>,1</w:t>
      </w:r>
      <w:r w:rsidRPr="007B2391">
        <w:rPr>
          <w:rStyle w:val="20"/>
          <w:rFonts w:cs="Times New Roman"/>
          <w:sz w:val="28"/>
          <w:szCs w:val="28"/>
          <w:lang w:val="uk-UA"/>
        </w:rPr>
        <w:t xml:space="preserve"> тис.грн.</w:t>
      </w:r>
    </w:p>
    <w:p w:rsidR="00A662C5" w:rsidRPr="007B2391" w:rsidRDefault="00A662C5" w:rsidP="000F47E6">
      <w:pPr>
        <w:pStyle w:val="a5"/>
        <w:ind w:firstLine="709"/>
        <w:jc w:val="both"/>
        <w:rPr>
          <w:rFonts w:ascii="Times New Roman" w:hAnsi="Times New Roman" w:cs="Times New Roman"/>
          <w:sz w:val="28"/>
          <w:szCs w:val="28"/>
          <w:lang w:val="uk-UA"/>
        </w:rPr>
      </w:pPr>
      <w:r w:rsidRPr="007B2391">
        <w:rPr>
          <w:rFonts w:ascii="Times New Roman" w:hAnsi="Times New Roman" w:cs="Times New Roman"/>
          <w:sz w:val="28"/>
          <w:szCs w:val="28"/>
          <w:lang w:val="uk-UA"/>
        </w:rPr>
        <w:lastRenderedPageBreak/>
        <w:t>Прогнозний обсяг надходжень податку на 202</w:t>
      </w:r>
      <w:r w:rsidR="00D82ABB" w:rsidRPr="007B2391">
        <w:rPr>
          <w:rFonts w:ascii="Times New Roman" w:hAnsi="Times New Roman" w:cs="Times New Roman"/>
          <w:sz w:val="28"/>
          <w:szCs w:val="28"/>
          <w:lang w:val="uk-UA"/>
        </w:rPr>
        <w:t>1</w:t>
      </w:r>
      <w:r w:rsidRPr="007B2391">
        <w:rPr>
          <w:rFonts w:ascii="Times New Roman" w:hAnsi="Times New Roman" w:cs="Times New Roman"/>
          <w:sz w:val="28"/>
          <w:szCs w:val="28"/>
          <w:lang w:val="uk-UA"/>
        </w:rPr>
        <w:t xml:space="preserve"> рік </w:t>
      </w:r>
      <w:r w:rsidR="000F47E6">
        <w:rPr>
          <w:rFonts w:ascii="Times New Roman" w:hAnsi="Times New Roman" w:cs="Times New Roman"/>
          <w:sz w:val="28"/>
          <w:szCs w:val="28"/>
          <w:lang w:val="uk-UA"/>
        </w:rPr>
        <w:t xml:space="preserve">складає 9 600,0 тис грн. – </w:t>
      </w:r>
      <w:r w:rsidRPr="007B2391">
        <w:rPr>
          <w:rFonts w:ascii="Times New Roman" w:hAnsi="Times New Roman" w:cs="Times New Roman"/>
          <w:sz w:val="28"/>
          <w:szCs w:val="28"/>
          <w:lang w:val="uk-UA"/>
        </w:rPr>
        <w:t>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A662C5" w:rsidRPr="007B2391" w:rsidRDefault="00A662C5" w:rsidP="000F47E6">
      <w:pPr>
        <w:pStyle w:val="a5"/>
        <w:ind w:firstLine="709"/>
        <w:jc w:val="both"/>
        <w:rPr>
          <w:rFonts w:ascii="Times New Roman" w:hAnsi="Times New Roman" w:cs="Times New Roman"/>
          <w:sz w:val="28"/>
          <w:szCs w:val="28"/>
          <w:lang w:val="uk-UA"/>
        </w:rPr>
      </w:pPr>
      <w:r w:rsidRPr="007B2391">
        <w:rPr>
          <w:rFonts w:ascii="Times New Roman" w:hAnsi="Times New Roman" w:cs="Times New Roman"/>
          <w:color w:val="000000"/>
          <w:sz w:val="28"/>
          <w:szCs w:val="28"/>
          <w:lang w:val="uk-UA"/>
        </w:rPr>
        <w:t xml:space="preserve">Ураховуючи, що рішення </w:t>
      </w:r>
      <w:r w:rsidRPr="007B2391">
        <w:rPr>
          <w:rFonts w:ascii="Times New Roman" w:hAnsi="Times New Roman" w:cs="Times New Roman"/>
          <w:sz w:val="28"/>
          <w:szCs w:val="28"/>
          <w:lang w:val="uk-UA"/>
        </w:rPr>
        <w:t>про встановлення місцевих податків та зборів</w:t>
      </w:r>
      <w:r w:rsidRPr="007B2391">
        <w:rPr>
          <w:rFonts w:ascii="Times New Roman" w:hAnsi="Times New Roman" w:cs="Times New Roman"/>
          <w:color w:val="000000"/>
          <w:sz w:val="28"/>
          <w:szCs w:val="28"/>
          <w:lang w:val="uk-UA"/>
        </w:rPr>
        <w:t xml:space="preserve"> є регуляторними актами та потребують реалізації процедур, передбачених Законом, розроблено проект регуляторного акта – рішення </w:t>
      </w:r>
      <w:r w:rsidR="00554459" w:rsidRPr="007B2391">
        <w:rPr>
          <w:rFonts w:ascii="Times New Roman" w:hAnsi="Times New Roman" w:cs="Times New Roman"/>
          <w:sz w:val="28"/>
          <w:szCs w:val="28"/>
        </w:rPr>
        <w:t>Піщанської сільської</w:t>
      </w:r>
      <w:r w:rsidR="00767CC4">
        <w:rPr>
          <w:rFonts w:ascii="Times New Roman" w:hAnsi="Times New Roman" w:cs="Times New Roman"/>
          <w:sz w:val="28"/>
          <w:szCs w:val="28"/>
          <w:lang w:val="uk-UA"/>
        </w:rPr>
        <w:t xml:space="preserve"> </w:t>
      </w:r>
      <w:r w:rsidR="00D46C9D" w:rsidRPr="007B2391">
        <w:rPr>
          <w:rFonts w:ascii="Times New Roman" w:hAnsi="Times New Roman" w:cs="Times New Roman"/>
          <w:color w:val="000000"/>
          <w:sz w:val="28"/>
          <w:szCs w:val="28"/>
          <w:lang w:val="uk-UA"/>
        </w:rPr>
        <w:t xml:space="preserve">ради </w:t>
      </w:r>
      <w:r w:rsidRPr="007B2391">
        <w:rPr>
          <w:rFonts w:ascii="Times New Roman" w:hAnsi="Times New Roman" w:cs="Times New Roman"/>
          <w:sz w:val="28"/>
          <w:szCs w:val="28"/>
          <w:lang w:val="uk-UA"/>
        </w:rPr>
        <w:t xml:space="preserve">«Про встановлення ставок та пільг із сплати земельного податку </w:t>
      </w:r>
      <w:r w:rsidR="00D82ABB" w:rsidRPr="007B2391">
        <w:rPr>
          <w:rFonts w:ascii="Times New Roman" w:hAnsi="Times New Roman" w:cs="Times New Roman"/>
          <w:bCs/>
          <w:sz w:val="28"/>
          <w:szCs w:val="28"/>
          <w:lang w:val="uk-UA"/>
        </w:rPr>
        <w:t xml:space="preserve">на території </w:t>
      </w:r>
      <w:r w:rsidR="00554459" w:rsidRPr="007B2391">
        <w:rPr>
          <w:rFonts w:ascii="Times New Roman" w:hAnsi="Times New Roman" w:cs="Times New Roman"/>
          <w:sz w:val="28"/>
          <w:szCs w:val="28"/>
        </w:rPr>
        <w:t>Піщанської сільської</w:t>
      </w:r>
      <w:r w:rsidR="00767CC4">
        <w:rPr>
          <w:rFonts w:ascii="Times New Roman" w:hAnsi="Times New Roman" w:cs="Times New Roman"/>
          <w:sz w:val="28"/>
          <w:szCs w:val="28"/>
          <w:lang w:val="uk-UA"/>
        </w:rPr>
        <w:t xml:space="preserve"> </w:t>
      </w:r>
      <w:r w:rsidR="00D82ABB" w:rsidRPr="007B2391">
        <w:rPr>
          <w:rFonts w:ascii="Times New Roman" w:hAnsi="Times New Roman" w:cs="Times New Roman"/>
          <w:bCs/>
          <w:sz w:val="28"/>
          <w:szCs w:val="28"/>
          <w:lang w:val="uk-UA"/>
        </w:rPr>
        <w:t xml:space="preserve">ради </w:t>
      </w:r>
      <w:r w:rsidRPr="007B2391">
        <w:rPr>
          <w:rFonts w:ascii="Times New Roman" w:hAnsi="Times New Roman" w:cs="Times New Roman"/>
          <w:sz w:val="28"/>
          <w:szCs w:val="28"/>
          <w:lang w:val="uk-UA"/>
        </w:rPr>
        <w:t>на 202</w:t>
      </w:r>
      <w:r w:rsidR="00D82ABB" w:rsidRPr="007B2391">
        <w:rPr>
          <w:rFonts w:ascii="Times New Roman" w:hAnsi="Times New Roman" w:cs="Times New Roman"/>
          <w:sz w:val="28"/>
          <w:szCs w:val="28"/>
          <w:lang w:val="uk-UA"/>
        </w:rPr>
        <w:t>1</w:t>
      </w:r>
      <w:r w:rsidRPr="007B2391">
        <w:rPr>
          <w:rFonts w:ascii="Times New Roman" w:hAnsi="Times New Roman" w:cs="Times New Roman"/>
          <w:sz w:val="28"/>
          <w:szCs w:val="28"/>
          <w:lang w:val="uk-UA"/>
        </w:rPr>
        <w:t xml:space="preserve"> рік».</w:t>
      </w:r>
    </w:p>
    <w:p w:rsidR="000F47E6" w:rsidRDefault="00A662C5" w:rsidP="000F47E6">
      <w:pPr>
        <w:pStyle w:val="a5"/>
        <w:ind w:firstLine="709"/>
        <w:jc w:val="both"/>
        <w:rPr>
          <w:rFonts w:ascii="Times New Roman" w:hAnsi="Times New Roman" w:cs="Times New Roman"/>
          <w:color w:val="000000"/>
          <w:sz w:val="28"/>
          <w:szCs w:val="28"/>
          <w:lang w:val="uk-UA"/>
        </w:rPr>
      </w:pPr>
      <w:r w:rsidRPr="007B2391">
        <w:rPr>
          <w:rFonts w:ascii="Times New Roman" w:hAnsi="Times New Roman" w:cs="Times New Roman"/>
          <w:color w:val="000000"/>
          <w:sz w:val="28"/>
          <w:szCs w:val="28"/>
          <w:lang w:val="uk-UA"/>
        </w:rPr>
        <w:t>У цьому випадку причини виникнення проблеми – це безпосередня вимога чинного законодавства України, згідно з якою органи місцевого самоврядування кожного року ухвалюють рішення про місцеві под</w:t>
      </w:r>
      <w:r w:rsidR="000F47E6">
        <w:rPr>
          <w:rFonts w:ascii="Times New Roman" w:hAnsi="Times New Roman" w:cs="Times New Roman"/>
          <w:color w:val="000000"/>
          <w:sz w:val="28"/>
          <w:szCs w:val="28"/>
          <w:lang w:val="uk-UA"/>
        </w:rPr>
        <w:t>атки та збори на наступний рік.</w:t>
      </w:r>
    </w:p>
    <w:p w:rsidR="00A662C5" w:rsidRPr="000F47E6" w:rsidRDefault="00A662C5" w:rsidP="000F47E6">
      <w:pPr>
        <w:pStyle w:val="a5"/>
        <w:ind w:firstLine="709"/>
        <w:jc w:val="both"/>
        <w:rPr>
          <w:rFonts w:ascii="Times New Roman" w:hAnsi="Times New Roman" w:cs="Times New Roman"/>
          <w:color w:val="000000"/>
          <w:sz w:val="28"/>
          <w:szCs w:val="28"/>
          <w:lang w:val="uk-UA"/>
        </w:rPr>
      </w:pPr>
      <w:r w:rsidRPr="007B2391">
        <w:rPr>
          <w:rFonts w:ascii="Times New Roman" w:hAnsi="Times New Roman" w:cs="Times New Roman"/>
          <w:sz w:val="28"/>
          <w:szCs w:val="28"/>
          <w:lang w:val="uk-UA"/>
        </w:rPr>
        <w:t>В разі не встановлення органом місцевого самоврядування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w:t>
      </w:r>
    </w:p>
    <w:p w:rsidR="00A662C5" w:rsidRPr="007B2391" w:rsidRDefault="00A662C5" w:rsidP="000F47E6">
      <w:pPr>
        <w:pStyle w:val="a5"/>
        <w:ind w:firstLine="709"/>
        <w:jc w:val="both"/>
        <w:rPr>
          <w:rFonts w:ascii="Times New Roman" w:hAnsi="Times New Roman" w:cs="Times New Roman"/>
          <w:sz w:val="28"/>
          <w:szCs w:val="28"/>
          <w:lang w:val="uk-UA"/>
        </w:rPr>
      </w:pPr>
      <w:r w:rsidRPr="007B2391">
        <w:rPr>
          <w:rFonts w:ascii="Times New Roman" w:hAnsi="Times New Roman" w:cs="Times New Roman"/>
          <w:sz w:val="28"/>
          <w:szCs w:val="28"/>
          <w:lang w:val="uk-UA"/>
        </w:rPr>
        <w:t xml:space="preserve">Ухвалення рішення </w:t>
      </w:r>
      <w:r w:rsidR="00317A9C" w:rsidRPr="007B2391">
        <w:rPr>
          <w:rFonts w:ascii="Times New Roman" w:hAnsi="Times New Roman" w:cs="Times New Roman"/>
          <w:sz w:val="28"/>
          <w:szCs w:val="28"/>
          <w:lang w:val="uk-UA"/>
        </w:rPr>
        <w:t>с</w:t>
      </w:r>
      <w:r w:rsidR="000F47E6">
        <w:rPr>
          <w:rFonts w:ascii="Times New Roman" w:hAnsi="Times New Roman" w:cs="Times New Roman"/>
          <w:sz w:val="28"/>
          <w:szCs w:val="28"/>
          <w:lang w:val="uk-UA"/>
        </w:rPr>
        <w:t>ільської</w:t>
      </w:r>
      <w:r w:rsidRPr="007B2391">
        <w:rPr>
          <w:rFonts w:ascii="Times New Roman" w:hAnsi="Times New Roman" w:cs="Times New Roman"/>
          <w:sz w:val="28"/>
          <w:szCs w:val="28"/>
          <w:lang w:val="uk-UA"/>
        </w:rPr>
        <w:t xml:space="preserve"> ради «Про встановлення ставок та пільг із сплати земельного податку </w:t>
      </w:r>
      <w:r w:rsidR="00D82ABB" w:rsidRPr="007B2391">
        <w:rPr>
          <w:rFonts w:ascii="Times New Roman" w:hAnsi="Times New Roman" w:cs="Times New Roman"/>
          <w:bCs/>
          <w:sz w:val="28"/>
          <w:szCs w:val="28"/>
          <w:lang w:val="uk-UA"/>
        </w:rPr>
        <w:t xml:space="preserve">на території </w:t>
      </w:r>
      <w:r w:rsidR="00554459" w:rsidRPr="007B2391">
        <w:rPr>
          <w:rFonts w:ascii="Times New Roman" w:hAnsi="Times New Roman" w:cs="Times New Roman"/>
          <w:sz w:val="28"/>
          <w:szCs w:val="28"/>
        </w:rPr>
        <w:t>Піщанської сільської</w:t>
      </w:r>
      <w:r w:rsidR="00767CC4">
        <w:rPr>
          <w:rFonts w:ascii="Times New Roman" w:hAnsi="Times New Roman" w:cs="Times New Roman"/>
          <w:sz w:val="28"/>
          <w:szCs w:val="28"/>
          <w:lang w:val="uk-UA"/>
        </w:rPr>
        <w:t xml:space="preserve"> </w:t>
      </w:r>
      <w:r w:rsidR="00D82ABB" w:rsidRPr="007B2391">
        <w:rPr>
          <w:rFonts w:ascii="Times New Roman" w:hAnsi="Times New Roman" w:cs="Times New Roman"/>
          <w:bCs/>
          <w:sz w:val="28"/>
          <w:szCs w:val="28"/>
          <w:lang w:val="uk-UA"/>
        </w:rPr>
        <w:t xml:space="preserve">ради </w:t>
      </w:r>
      <w:r w:rsidRPr="007B2391">
        <w:rPr>
          <w:rFonts w:ascii="Times New Roman" w:hAnsi="Times New Roman" w:cs="Times New Roman"/>
          <w:sz w:val="28"/>
          <w:szCs w:val="28"/>
          <w:lang w:val="uk-UA"/>
        </w:rPr>
        <w:t>на 202</w:t>
      </w:r>
      <w:r w:rsidR="00D82ABB" w:rsidRPr="007B2391">
        <w:rPr>
          <w:rFonts w:ascii="Times New Roman" w:hAnsi="Times New Roman" w:cs="Times New Roman"/>
          <w:sz w:val="28"/>
          <w:szCs w:val="28"/>
          <w:lang w:val="uk-UA"/>
        </w:rPr>
        <w:t>1</w:t>
      </w:r>
      <w:r w:rsidRPr="007B2391">
        <w:rPr>
          <w:rFonts w:ascii="Times New Roman" w:hAnsi="Times New Roman" w:cs="Times New Roman"/>
          <w:sz w:val="28"/>
          <w:szCs w:val="28"/>
          <w:lang w:val="uk-UA"/>
        </w:rPr>
        <w:t xml:space="preserve"> рік», що набуде чинності з наступного бюджетного періоду – з 01 січня 202</w:t>
      </w:r>
      <w:r w:rsidR="00D82ABB" w:rsidRPr="007B2391">
        <w:rPr>
          <w:rFonts w:ascii="Times New Roman" w:hAnsi="Times New Roman" w:cs="Times New Roman"/>
          <w:sz w:val="28"/>
          <w:szCs w:val="28"/>
          <w:lang w:val="uk-UA"/>
        </w:rPr>
        <w:t>1</w:t>
      </w:r>
      <w:r w:rsidRPr="007B2391">
        <w:rPr>
          <w:rFonts w:ascii="Times New Roman" w:hAnsi="Times New Roman" w:cs="Times New Roman"/>
          <w:sz w:val="28"/>
          <w:szCs w:val="28"/>
          <w:lang w:val="uk-UA"/>
        </w:rPr>
        <w:t xml:space="preserve"> року, необхідне для прозорого ефективного встановлення ставок плати за землю та пільг з її сплати. Прийняття цього регуляторного акта дасть можливість здійснення контролю за додержанням правил розрахунку та сплати </w:t>
      </w:r>
      <w:r w:rsidRPr="007B2391">
        <w:rPr>
          <w:rStyle w:val="2"/>
          <w:sz w:val="28"/>
          <w:szCs w:val="28"/>
          <w:lang w:val="uk-UA"/>
        </w:rPr>
        <w:t xml:space="preserve">податку на майно в частині </w:t>
      </w:r>
      <w:r w:rsidRPr="007B2391">
        <w:rPr>
          <w:rFonts w:ascii="Times New Roman" w:hAnsi="Times New Roman" w:cs="Times New Roman"/>
          <w:sz w:val="28"/>
          <w:szCs w:val="28"/>
          <w:lang w:val="uk-UA"/>
        </w:rPr>
        <w:t xml:space="preserve">податку за землю, поповнити </w:t>
      </w:r>
      <w:r w:rsidR="000F47E6">
        <w:rPr>
          <w:rFonts w:ascii="Times New Roman" w:hAnsi="Times New Roman" w:cs="Times New Roman"/>
          <w:sz w:val="28"/>
          <w:szCs w:val="28"/>
          <w:lang w:val="uk-UA"/>
        </w:rPr>
        <w:t>сільський</w:t>
      </w:r>
      <w:r w:rsidRPr="007B2391">
        <w:rPr>
          <w:rFonts w:ascii="Times New Roman" w:hAnsi="Times New Roman" w:cs="Times New Roman"/>
          <w:sz w:val="28"/>
          <w:szCs w:val="28"/>
          <w:lang w:val="uk-UA"/>
        </w:rPr>
        <w:t xml:space="preserve"> бюджет, що надасть змогу  спрямувати отримані кошти від сплати податку на вирішення соціальних проблем територіальної грома</w:t>
      </w:r>
      <w:r w:rsidR="008157A5" w:rsidRPr="007B2391">
        <w:rPr>
          <w:rFonts w:ascii="Times New Roman" w:hAnsi="Times New Roman" w:cs="Times New Roman"/>
          <w:sz w:val="28"/>
          <w:szCs w:val="28"/>
          <w:lang w:val="uk-UA"/>
        </w:rPr>
        <w:t>ди</w:t>
      </w:r>
      <w:r w:rsidRPr="007B2391">
        <w:rPr>
          <w:rFonts w:ascii="Times New Roman" w:hAnsi="Times New Roman" w:cs="Times New Roman"/>
          <w:sz w:val="28"/>
          <w:szCs w:val="28"/>
          <w:lang w:val="uk-UA"/>
        </w:rPr>
        <w:t xml:space="preserve">. </w:t>
      </w:r>
    </w:p>
    <w:p w:rsidR="00A662C5" w:rsidRDefault="00A662C5" w:rsidP="000F47E6">
      <w:pPr>
        <w:pStyle w:val="a5"/>
        <w:ind w:firstLine="709"/>
        <w:jc w:val="both"/>
        <w:rPr>
          <w:rFonts w:ascii="Times New Roman" w:hAnsi="Times New Roman" w:cs="Times New Roman"/>
          <w:sz w:val="28"/>
          <w:szCs w:val="28"/>
          <w:lang w:val="uk-UA"/>
        </w:rPr>
      </w:pPr>
      <w:r w:rsidRPr="007B2391">
        <w:rPr>
          <w:rFonts w:ascii="Times New Roman" w:hAnsi="Times New Roman" w:cs="Times New Roman"/>
          <w:sz w:val="28"/>
          <w:szCs w:val="28"/>
          <w:lang w:val="uk-UA"/>
        </w:rPr>
        <w:t>Основні групи (підгрупи), на які впливає проблема, яку передбачається розв’язати шляхом державного регулювання – прийняттям цього проекту регуляторного акта:</w:t>
      </w:r>
    </w:p>
    <w:p w:rsidR="000F47E6" w:rsidRPr="007B2391" w:rsidRDefault="000F47E6" w:rsidP="000F47E6">
      <w:pPr>
        <w:pStyle w:val="a5"/>
        <w:ind w:firstLine="709"/>
        <w:jc w:val="both"/>
        <w:rPr>
          <w:rFonts w:ascii="Times New Roman" w:hAnsi="Times New Roman" w:cs="Times New Roman"/>
          <w:sz w:val="28"/>
          <w:szCs w:val="28"/>
          <w:lang w:val="uk-UA"/>
        </w:rPr>
      </w:pPr>
    </w:p>
    <w:tbl>
      <w:tblPr>
        <w:tblW w:w="9463"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7368"/>
        <w:gridCol w:w="1134"/>
        <w:gridCol w:w="961"/>
      </w:tblGrid>
      <w:tr w:rsidR="00096730" w:rsidRPr="007B2391" w:rsidTr="00E348A1">
        <w:tc>
          <w:tcPr>
            <w:tcW w:w="7368"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Групи (підгрупи)</w:t>
            </w:r>
          </w:p>
        </w:tc>
        <w:tc>
          <w:tcPr>
            <w:tcW w:w="1134"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Так </w:t>
            </w:r>
          </w:p>
        </w:tc>
        <w:tc>
          <w:tcPr>
            <w:tcW w:w="961"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Ні </w:t>
            </w:r>
          </w:p>
        </w:tc>
      </w:tr>
      <w:tr w:rsidR="00096730" w:rsidRPr="007B2391" w:rsidTr="00E348A1">
        <w:tc>
          <w:tcPr>
            <w:tcW w:w="7368"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Громадяни </w:t>
            </w:r>
          </w:p>
        </w:tc>
        <w:tc>
          <w:tcPr>
            <w:tcW w:w="1134"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w:t>
            </w:r>
          </w:p>
        </w:tc>
        <w:tc>
          <w:tcPr>
            <w:tcW w:w="961"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p>
        </w:tc>
      </w:tr>
      <w:tr w:rsidR="00096730" w:rsidRPr="007B2391" w:rsidTr="00E348A1">
        <w:tc>
          <w:tcPr>
            <w:tcW w:w="7368"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Держава </w:t>
            </w:r>
          </w:p>
        </w:tc>
        <w:tc>
          <w:tcPr>
            <w:tcW w:w="1134"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w:t>
            </w:r>
          </w:p>
        </w:tc>
        <w:tc>
          <w:tcPr>
            <w:tcW w:w="961"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p>
        </w:tc>
      </w:tr>
      <w:tr w:rsidR="00096730" w:rsidRPr="007B2391" w:rsidTr="00E348A1">
        <w:tc>
          <w:tcPr>
            <w:tcW w:w="7368"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Суб’єкти господарювання, </w:t>
            </w:r>
          </w:p>
        </w:tc>
        <w:tc>
          <w:tcPr>
            <w:tcW w:w="1134"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w:t>
            </w:r>
          </w:p>
        </w:tc>
        <w:tc>
          <w:tcPr>
            <w:tcW w:w="961"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p>
        </w:tc>
      </w:tr>
      <w:tr w:rsidR="00096730" w:rsidRPr="007B2391" w:rsidTr="00E348A1">
        <w:tc>
          <w:tcPr>
            <w:tcW w:w="7368"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 xml:space="preserve"> у тому числі суб’єкти малого підприємництва*</w:t>
            </w:r>
          </w:p>
        </w:tc>
        <w:tc>
          <w:tcPr>
            <w:tcW w:w="1134"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r w:rsidRPr="007B2391">
              <w:rPr>
                <w:rFonts w:ascii="Times New Roman" w:hAnsi="Times New Roman"/>
                <w:color w:val="000000"/>
                <w:sz w:val="28"/>
                <w:szCs w:val="28"/>
                <w:lang w:val="uk-UA"/>
              </w:rPr>
              <w:t>+</w:t>
            </w:r>
          </w:p>
        </w:tc>
        <w:tc>
          <w:tcPr>
            <w:tcW w:w="961" w:type="dxa"/>
          </w:tcPr>
          <w:p w:rsidR="00096730" w:rsidRPr="007B2391" w:rsidRDefault="00096730" w:rsidP="007B2391">
            <w:pPr>
              <w:pStyle w:val="a7"/>
              <w:tabs>
                <w:tab w:val="left" w:pos="709"/>
              </w:tabs>
              <w:spacing w:after="0" w:line="240" w:lineRule="auto"/>
              <w:ind w:left="0"/>
              <w:jc w:val="both"/>
              <w:rPr>
                <w:rFonts w:ascii="Times New Roman" w:hAnsi="Times New Roman"/>
                <w:color w:val="000000"/>
                <w:sz w:val="28"/>
                <w:szCs w:val="28"/>
                <w:lang w:val="uk-UA"/>
              </w:rPr>
            </w:pPr>
          </w:p>
        </w:tc>
      </w:tr>
    </w:tbl>
    <w:p w:rsidR="00EB0297" w:rsidRPr="007B2391" w:rsidRDefault="00EB0297" w:rsidP="007B2391">
      <w:pPr>
        <w:tabs>
          <w:tab w:val="left" w:pos="709"/>
        </w:tabs>
        <w:jc w:val="both"/>
        <w:rPr>
          <w:color w:val="000000"/>
          <w:szCs w:val="28"/>
        </w:rPr>
      </w:pPr>
    </w:p>
    <w:p w:rsidR="00096730" w:rsidRPr="007B2391" w:rsidRDefault="00096730" w:rsidP="007B2391">
      <w:pPr>
        <w:pStyle w:val="Default"/>
        <w:ind w:firstLine="708"/>
        <w:jc w:val="both"/>
        <w:rPr>
          <w:sz w:val="28"/>
          <w:szCs w:val="28"/>
          <w:lang w:val="uk-UA"/>
        </w:rPr>
      </w:pPr>
      <w:r w:rsidRPr="007B2391">
        <w:rPr>
          <w:sz w:val="28"/>
          <w:szCs w:val="28"/>
          <w:lang w:val="uk-UA"/>
        </w:rPr>
        <w:t xml:space="preserve">Відповідно до діючого законодавства місцеві податки, їх ставки та пільги затверджуються </w:t>
      </w:r>
      <w:r w:rsidR="00554459" w:rsidRPr="007B2391">
        <w:rPr>
          <w:sz w:val="28"/>
          <w:szCs w:val="28"/>
          <w:lang w:val="uk-UA"/>
        </w:rPr>
        <w:t>сільською</w:t>
      </w:r>
      <w:r w:rsidR="00767CC4">
        <w:rPr>
          <w:sz w:val="28"/>
          <w:szCs w:val="28"/>
          <w:lang w:val="uk-UA"/>
        </w:rPr>
        <w:t xml:space="preserve"> </w:t>
      </w:r>
      <w:r w:rsidRPr="007B2391">
        <w:rPr>
          <w:sz w:val="28"/>
          <w:szCs w:val="28"/>
          <w:lang w:val="uk-UA"/>
        </w:rPr>
        <w:t xml:space="preserve">радою. </w:t>
      </w:r>
    </w:p>
    <w:p w:rsidR="00096730" w:rsidRPr="007B2391" w:rsidRDefault="00096730" w:rsidP="007B2391">
      <w:pPr>
        <w:pStyle w:val="a7"/>
        <w:tabs>
          <w:tab w:val="left" w:pos="709"/>
        </w:tabs>
        <w:spacing w:after="0" w:line="240" w:lineRule="auto"/>
        <w:ind w:left="0"/>
        <w:jc w:val="both"/>
        <w:rPr>
          <w:rFonts w:ascii="Times New Roman" w:hAnsi="Times New Roman"/>
          <w:b/>
          <w:color w:val="000000"/>
          <w:sz w:val="28"/>
          <w:szCs w:val="28"/>
          <w:lang w:val="uk-UA"/>
        </w:rPr>
      </w:pPr>
      <w:r w:rsidRPr="007B2391">
        <w:rPr>
          <w:rFonts w:ascii="Times New Roman" w:hAnsi="Times New Roman"/>
          <w:sz w:val="28"/>
          <w:szCs w:val="28"/>
          <w:lang w:val="uk-UA"/>
        </w:rPr>
        <w:tab/>
        <w:t xml:space="preserve">Проблема не може бути розв’язана за допомогою діючих регуляторних актів, у зв’язку з прийняттям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з урахуванням </w:t>
      </w:r>
      <w:r w:rsidRPr="007B2391">
        <w:rPr>
          <w:rFonts w:ascii="Times New Roman" w:hAnsi="Times New Roman"/>
          <w:color w:val="000000"/>
          <w:sz w:val="28"/>
          <w:szCs w:val="28"/>
        </w:rPr>
        <w:t>видів цільового призначення земель</w:t>
      </w:r>
      <w:r w:rsidRPr="007B2391">
        <w:rPr>
          <w:rFonts w:ascii="Times New Roman" w:hAnsi="Times New Roman"/>
          <w:color w:val="000000"/>
          <w:sz w:val="28"/>
          <w:szCs w:val="28"/>
          <w:lang w:val="uk-UA"/>
        </w:rPr>
        <w:t xml:space="preserve">, </w:t>
      </w:r>
      <w:r w:rsidRPr="007B2391">
        <w:rPr>
          <w:rFonts w:ascii="Times New Roman" w:hAnsi="Times New Roman"/>
          <w:color w:val="000000"/>
          <w:sz w:val="28"/>
          <w:szCs w:val="28"/>
        </w:rPr>
        <w:t>розроблен</w:t>
      </w:r>
      <w:r w:rsidRPr="007B2391">
        <w:rPr>
          <w:rFonts w:ascii="Times New Roman" w:hAnsi="Times New Roman"/>
          <w:color w:val="000000"/>
          <w:sz w:val="28"/>
          <w:szCs w:val="28"/>
          <w:lang w:val="uk-UA"/>
        </w:rPr>
        <w:t>их</w:t>
      </w:r>
      <w:r w:rsidRPr="007B2391">
        <w:rPr>
          <w:rFonts w:ascii="Times New Roman" w:hAnsi="Times New Roman"/>
          <w:color w:val="000000"/>
          <w:sz w:val="28"/>
          <w:szCs w:val="28"/>
        </w:rPr>
        <w:t xml:space="preserve"> відповідно до Земельного кодексу України, Закону України "Про землеустрій" та Положення про Державний </w:t>
      </w:r>
      <w:r w:rsidRPr="007B2391">
        <w:rPr>
          <w:rFonts w:ascii="Times New Roman" w:hAnsi="Times New Roman"/>
          <w:color w:val="000000"/>
          <w:sz w:val="28"/>
          <w:szCs w:val="28"/>
        </w:rPr>
        <w:lastRenderedPageBreak/>
        <w:t>комітет України із земельних ресурсів, затверджен</w:t>
      </w:r>
      <w:r w:rsidRPr="007B2391">
        <w:rPr>
          <w:rFonts w:ascii="Times New Roman" w:hAnsi="Times New Roman"/>
          <w:color w:val="000000"/>
          <w:sz w:val="28"/>
          <w:szCs w:val="28"/>
          <w:lang w:val="uk-UA"/>
        </w:rPr>
        <w:t>их</w:t>
      </w:r>
      <w:r w:rsidRPr="007B2391">
        <w:rPr>
          <w:rFonts w:ascii="Times New Roman" w:hAnsi="Times New Roman"/>
          <w:color w:val="000000"/>
          <w:sz w:val="28"/>
          <w:szCs w:val="28"/>
        </w:rPr>
        <w:t xml:space="preserve"> постановою Кабінету Міністрів України від 19.03.2008 N 224.</w:t>
      </w:r>
    </w:p>
    <w:p w:rsidR="00096730" w:rsidRPr="007B2391" w:rsidRDefault="00096730" w:rsidP="007B2391">
      <w:pPr>
        <w:pStyle w:val="Default"/>
        <w:jc w:val="both"/>
        <w:rPr>
          <w:b/>
          <w:bCs/>
          <w:sz w:val="28"/>
          <w:szCs w:val="28"/>
          <w:lang w:val="uk-UA"/>
        </w:rPr>
      </w:pPr>
    </w:p>
    <w:p w:rsidR="00096730" w:rsidRPr="007B2391" w:rsidRDefault="00096730" w:rsidP="007B2391">
      <w:pPr>
        <w:pStyle w:val="Default"/>
        <w:jc w:val="both"/>
        <w:rPr>
          <w:b/>
          <w:bCs/>
          <w:sz w:val="28"/>
          <w:szCs w:val="28"/>
          <w:lang w:val="uk-UA"/>
        </w:rPr>
      </w:pPr>
      <w:r w:rsidRPr="007B2391">
        <w:rPr>
          <w:b/>
          <w:bCs/>
          <w:sz w:val="28"/>
          <w:szCs w:val="28"/>
          <w:lang w:val="uk-UA"/>
        </w:rPr>
        <w:t xml:space="preserve">2. Цілі державного регулювання </w:t>
      </w:r>
    </w:p>
    <w:p w:rsidR="00096730" w:rsidRPr="007B2391" w:rsidRDefault="00096730" w:rsidP="007B2391">
      <w:pPr>
        <w:pStyle w:val="Default"/>
        <w:jc w:val="both"/>
        <w:rPr>
          <w:sz w:val="28"/>
          <w:szCs w:val="28"/>
          <w:lang w:val="uk-UA"/>
        </w:rPr>
      </w:pPr>
    </w:p>
    <w:p w:rsidR="00D361A2" w:rsidRPr="009B7EC9" w:rsidRDefault="00D361A2" w:rsidP="007B2391">
      <w:pPr>
        <w:pStyle w:val="a5"/>
        <w:jc w:val="both"/>
        <w:rPr>
          <w:rStyle w:val="1"/>
          <w:rFonts w:cs="Times New Roman"/>
          <w:sz w:val="28"/>
          <w:szCs w:val="28"/>
          <w:lang w:val="uk-UA" w:eastAsia="uk-UA"/>
        </w:rPr>
      </w:pPr>
      <w:r w:rsidRPr="009B7EC9">
        <w:rPr>
          <w:rStyle w:val="1"/>
          <w:rFonts w:cs="Times New Roman"/>
          <w:color w:val="000000"/>
          <w:sz w:val="28"/>
          <w:szCs w:val="28"/>
          <w:shd w:val="clear" w:color="auto" w:fill="auto"/>
          <w:lang w:val="uk-UA" w:eastAsia="uk-UA"/>
        </w:rPr>
        <w:t xml:space="preserve">Цілями державного регулювання є установлення ставок та пільг з плати за землю відповідно до вимог ПКУ, отримання до бюджету </w:t>
      </w:r>
      <w:r w:rsidR="00554459" w:rsidRPr="009B7EC9">
        <w:rPr>
          <w:rFonts w:ascii="Times New Roman" w:hAnsi="Times New Roman" w:cs="Times New Roman"/>
          <w:sz w:val="28"/>
          <w:szCs w:val="28"/>
          <w:lang w:val="uk-UA"/>
        </w:rPr>
        <w:t>Піщанської сільської</w:t>
      </w:r>
      <w:r w:rsidR="00767CC4">
        <w:rPr>
          <w:rFonts w:ascii="Times New Roman" w:hAnsi="Times New Roman" w:cs="Times New Roman"/>
          <w:sz w:val="28"/>
          <w:szCs w:val="28"/>
          <w:lang w:val="uk-UA"/>
        </w:rPr>
        <w:t xml:space="preserve"> </w:t>
      </w:r>
      <w:r w:rsidR="00083DBE" w:rsidRPr="009B7EC9">
        <w:rPr>
          <w:rFonts w:ascii="Times New Roman" w:hAnsi="Times New Roman" w:cs="Times New Roman"/>
          <w:sz w:val="28"/>
          <w:szCs w:val="28"/>
          <w:lang w:val="uk-UA"/>
        </w:rPr>
        <w:t>об’єднаної  територіальної громади</w:t>
      </w:r>
      <w:r w:rsidRPr="009B7EC9">
        <w:rPr>
          <w:rStyle w:val="1"/>
          <w:rFonts w:cs="Times New Roman"/>
          <w:color w:val="000000"/>
          <w:sz w:val="28"/>
          <w:szCs w:val="28"/>
          <w:shd w:val="clear" w:color="auto" w:fill="auto"/>
          <w:lang w:val="uk-UA" w:eastAsia="uk-UA"/>
        </w:rPr>
        <w:t xml:space="preserve"> прогнозованих податкових надходжень, </w:t>
      </w:r>
      <w:r w:rsidRPr="009B7EC9">
        <w:rPr>
          <w:rStyle w:val="1"/>
          <w:rFonts w:cs="Times New Roman"/>
          <w:sz w:val="28"/>
          <w:szCs w:val="28"/>
          <w:shd w:val="clear" w:color="auto" w:fill="auto"/>
          <w:lang w:val="uk-UA" w:eastAsia="uk-UA"/>
        </w:rPr>
        <w:t>забезпечення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D361A2" w:rsidRPr="009B7EC9" w:rsidRDefault="00D361A2" w:rsidP="007B2391">
      <w:pPr>
        <w:pStyle w:val="a5"/>
        <w:jc w:val="both"/>
        <w:rPr>
          <w:rStyle w:val="1"/>
          <w:rFonts w:cs="Times New Roman"/>
          <w:sz w:val="28"/>
          <w:szCs w:val="28"/>
          <w:lang w:val="uk-UA" w:eastAsia="uk-UA"/>
        </w:rPr>
      </w:pPr>
      <w:r w:rsidRPr="009B7EC9">
        <w:rPr>
          <w:rStyle w:val="1"/>
          <w:rFonts w:cs="Times New Roman"/>
          <w:sz w:val="28"/>
          <w:szCs w:val="28"/>
          <w:lang w:val="uk-UA" w:eastAsia="uk-UA"/>
        </w:rPr>
        <w:t xml:space="preserve">       Індикаторами досягнення цілей регулювання та зменшення масштабів проблеми є:</w:t>
      </w:r>
    </w:p>
    <w:p w:rsidR="00D361A2" w:rsidRPr="009B7EC9" w:rsidRDefault="00D361A2" w:rsidP="007B2391">
      <w:pPr>
        <w:pStyle w:val="a5"/>
        <w:jc w:val="both"/>
        <w:rPr>
          <w:rStyle w:val="1"/>
          <w:rFonts w:cs="Times New Roman"/>
          <w:sz w:val="28"/>
          <w:szCs w:val="28"/>
          <w:lang w:val="uk-UA" w:eastAsia="uk-UA"/>
        </w:rPr>
      </w:pPr>
      <w:r w:rsidRPr="009B7EC9">
        <w:rPr>
          <w:rStyle w:val="1"/>
          <w:rFonts w:cs="Times New Roman"/>
          <w:sz w:val="28"/>
          <w:szCs w:val="28"/>
          <w:lang w:val="uk-UA" w:eastAsia="uk-UA"/>
        </w:rPr>
        <w:t xml:space="preserve">- кількісні: </w:t>
      </w:r>
      <w:r w:rsidRPr="009B7EC9">
        <w:rPr>
          <w:rFonts w:ascii="Times New Roman" w:hAnsi="Times New Roman" w:cs="Times New Roman"/>
          <w:sz w:val="28"/>
          <w:szCs w:val="28"/>
          <w:lang w:val="uk-UA"/>
        </w:rPr>
        <w:t>надходження плати за землю до доходної частини бюджету</w:t>
      </w:r>
      <w:r w:rsidR="00767CC4">
        <w:rPr>
          <w:rFonts w:ascii="Times New Roman" w:hAnsi="Times New Roman" w:cs="Times New Roman"/>
          <w:sz w:val="28"/>
          <w:szCs w:val="28"/>
          <w:lang w:val="uk-UA"/>
        </w:rPr>
        <w:t xml:space="preserve"> </w:t>
      </w:r>
      <w:r w:rsidR="00554459" w:rsidRPr="009B7EC9">
        <w:rPr>
          <w:rFonts w:ascii="Times New Roman" w:hAnsi="Times New Roman" w:cs="Times New Roman"/>
          <w:sz w:val="28"/>
          <w:szCs w:val="28"/>
          <w:lang w:val="uk-UA"/>
        </w:rPr>
        <w:t>Піщанської сільської</w:t>
      </w:r>
      <w:r w:rsidR="00767CC4">
        <w:rPr>
          <w:rFonts w:ascii="Times New Roman" w:hAnsi="Times New Roman" w:cs="Times New Roman"/>
          <w:sz w:val="28"/>
          <w:szCs w:val="28"/>
          <w:lang w:val="uk-UA"/>
        </w:rPr>
        <w:t xml:space="preserve"> </w:t>
      </w:r>
      <w:r w:rsidR="000F74CB" w:rsidRPr="009B7EC9">
        <w:rPr>
          <w:rFonts w:ascii="Times New Roman" w:hAnsi="Times New Roman" w:cs="Times New Roman"/>
          <w:sz w:val="28"/>
          <w:szCs w:val="28"/>
          <w:lang w:val="uk-UA"/>
        </w:rPr>
        <w:t>об’єднано</w:t>
      </w:r>
      <w:r w:rsidR="00083DBE" w:rsidRPr="009B7EC9">
        <w:rPr>
          <w:rFonts w:ascii="Times New Roman" w:hAnsi="Times New Roman" w:cs="Times New Roman"/>
          <w:sz w:val="28"/>
          <w:szCs w:val="28"/>
          <w:lang w:val="uk-UA"/>
        </w:rPr>
        <w:t xml:space="preserve">ї </w:t>
      </w:r>
      <w:r w:rsidR="000F74CB" w:rsidRPr="009B7EC9">
        <w:rPr>
          <w:rFonts w:ascii="Times New Roman" w:hAnsi="Times New Roman" w:cs="Times New Roman"/>
          <w:sz w:val="28"/>
          <w:szCs w:val="28"/>
          <w:lang w:val="uk-UA"/>
        </w:rPr>
        <w:t xml:space="preserve"> територіальної громади</w:t>
      </w:r>
      <w:r w:rsidRPr="009B7EC9">
        <w:rPr>
          <w:rFonts w:ascii="Times New Roman" w:hAnsi="Times New Roman" w:cs="Times New Roman"/>
          <w:sz w:val="28"/>
          <w:szCs w:val="28"/>
          <w:lang w:val="uk-UA"/>
        </w:rPr>
        <w:t xml:space="preserve"> (201</w:t>
      </w:r>
      <w:r w:rsidR="00954C64" w:rsidRPr="009B7EC9">
        <w:rPr>
          <w:rFonts w:ascii="Times New Roman" w:hAnsi="Times New Roman" w:cs="Times New Roman"/>
          <w:sz w:val="28"/>
          <w:szCs w:val="28"/>
          <w:lang w:val="uk-UA"/>
        </w:rPr>
        <w:t>9</w:t>
      </w:r>
      <w:r w:rsidRPr="009B7EC9">
        <w:rPr>
          <w:rFonts w:ascii="Times New Roman" w:hAnsi="Times New Roman" w:cs="Times New Roman"/>
          <w:sz w:val="28"/>
          <w:szCs w:val="28"/>
          <w:lang w:val="uk-UA"/>
        </w:rPr>
        <w:t xml:space="preserve"> рік фактичні надходження – </w:t>
      </w:r>
      <w:r w:rsidR="009B7EC9" w:rsidRPr="009B7EC9">
        <w:rPr>
          <w:rFonts w:ascii="Times New Roman" w:hAnsi="Times New Roman" w:cs="Times New Roman"/>
          <w:sz w:val="28"/>
          <w:szCs w:val="28"/>
          <w:lang w:val="uk-UA"/>
        </w:rPr>
        <w:t>8 746,1</w:t>
      </w:r>
      <w:r w:rsidR="00954C64" w:rsidRPr="009B7EC9">
        <w:rPr>
          <w:rFonts w:ascii="Times New Roman" w:hAnsi="Times New Roman" w:cs="Times New Roman"/>
          <w:sz w:val="28"/>
          <w:szCs w:val="28"/>
          <w:lang w:val="uk-UA"/>
        </w:rPr>
        <w:t xml:space="preserve"> тис. грн., на 2020</w:t>
      </w:r>
      <w:r w:rsidRPr="009B7EC9">
        <w:rPr>
          <w:rFonts w:ascii="Times New Roman" w:hAnsi="Times New Roman" w:cs="Times New Roman"/>
          <w:sz w:val="28"/>
          <w:szCs w:val="28"/>
          <w:lang w:val="uk-UA"/>
        </w:rPr>
        <w:t xml:space="preserve"> рік планові показники – </w:t>
      </w:r>
      <w:r w:rsidR="004D0688" w:rsidRPr="009B7EC9">
        <w:rPr>
          <w:rFonts w:ascii="Times New Roman" w:hAnsi="Times New Roman" w:cs="Times New Roman"/>
          <w:sz w:val="28"/>
          <w:szCs w:val="28"/>
          <w:lang w:val="uk-UA"/>
        </w:rPr>
        <w:t>8</w:t>
      </w:r>
      <w:r w:rsidR="009B7EC9" w:rsidRPr="009B7EC9">
        <w:rPr>
          <w:rFonts w:ascii="Times New Roman" w:hAnsi="Times New Roman" w:cs="Times New Roman"/>
          <w:sz w:val="28"/>
          <w:szCs w:val="28"/>
          <w:lang w:val="uk-UA"/>
        </w:rPr>
        <w:t> 730,0</w:t>
      </w:r>
      <w:r w:rsidRPr="009B7EC9">
        <w:rPr>
          <w:rFonts w:ascii="Times New Roman" w:hAnsi="Times New Roman" w:cs="Times New Roman"/>
          <w:sz w:val="28"/>
          <w:szCs w:val="28"/>
          <w:lang w:val="uk-UA"/>
        </w:rPr>
        <w:t>тис. грн., на 2020 рік прогнозні надходження від запропонованих розмірів став</w:t>
      </w:r>
      <w:r w:rsidR="00865457" w:rsidRPr="009B7EC9">
        <w:rPr>
          <w:rFonts w:ascii="Times New Roman" w:hAnsi="Times New Roman" w:cs="Times New Roman"/>
          <w:sz w:val="28"/>
          <w:szCs w:val="28"/>
          <w:lang w:val="uk-UA"/>
        </w:rPr>
        <w:t xml:space="preserve">ок податку на рівні 2019 року), </w:t>
      </w:r>
      <w:r w:rsidRPr="009B7EC9">
        <w:rPr>
          <w:rFonts w:ascii="Times New Roman" w:hAnsi="Times New Roman" w:cs="Times New Roman"/>
          <w:sz w:val="28"/>
          <w:szCs w:val="28"/>
          <w:lang w:val="uk-UA"/>
        </w:rPr>
        <w:t xml:space="preserve">що надають можливість для </w:t>
      </w:r>
      <w:r w:rsidRPr="009B7EC9">
        <w:rPr>
          <w:rStyle w:val="1"/>
          <w:rFonts w:cs="Times New Roman"/>
          <w:sz w:val="28"/>
          <w:szCs w:val="28"/>
          <w:lang w:val="uk-UA" w:eastAsia="uk-UA"/>
        </w:rPr>
        <w:t>забезпечення</w:t>
      </w:r>
      <w:r w:rsidR="00767CC4">
        <w:rPr>
          <w:rStyle w:val="1"/>
          <w:rFonts w:cs="Times New Roman"/>
          <w:sz w:val="28"/>
          <w:szCs w:val="28"/>
          <w:lang w:val="uk-UA" w:eastAsia="uk-UA"/>
        </w:rPr>
        <w:t xml:space="preserve"> </w:t>
      </w:r>
      <w:r w:rsidRPr="009B7EC9">
        <w:rPr>
          <w:rStyle w:val="1"/>
          <w:rFonts w:cs="Times New Roman"/>
          <w:sz w:val="28"/>
          <w:szCs w:val="28"/>
          <w:lang w:val="uk-UA" w:eastAsia="uk-UA"/>
        </w:rPr>
        <w:t xml:space="preserve">виконання соціально важливих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w:t>
      </w:r>
      <w:r w:rsidRPr="009B7EC9">
        <w:rPr>
          <w:rStyle w:val="1"/>
          <w:rFonts w:cs="Times New Roman"/>
          <w:sz w:val="28"/>
          <w:szCs w:val="28"/>
          <w:shd w:val="clear" w:color="auto" w:fill="auto"/>
          <w:lang w:val="uk-UA" w:eastAsia="uk-UA"/>
        </w:rPr>
        <w:t xml:space="preserve">тощо. </w:t>
      </w:r>
      <w:r w:rsidR="00554459" w:rsidRPr="009B7EC9">
        <w:rPr>
          <w:rStyle w:val="1"/>
          <w:rFonts w:cs="Times New Roman"/>
          <w:sz w:val="28"/>
          <w:szCs w:val="28"/>
          <w:shd w:val="clear" w:color="auto" w:fill="auto"/>
          <w:lang w:val="uk-UA" w:eastAsia="uk-UA"/>
        </w:rPr>
        <w:br/>
      </w:r>
      <w:r w:rsidRPr="009B7EC9">
        <w:rPr>
          <w:rStyle w:val="1"/>
          <w:rFonts w:cs="Times New Roman"/>
          <w:sz w:val="28"/>
          <w:szCs w:val="28"/>
          <w:lang w:val="uk-UA" w:eastAsia="uk-UA"/>
        </w:rPr>
        <w:t>- часовий: дія регуляторного акта протягом року;</w:t>
      </w:r>
    </w:p>
    <w:p w:rsidR="00D361A2" w:rsidRPr="009B7EC9" w:rsidRDefault="00D361A2" w:rsidP="007B2391">
      <w:pPr>
        <w:pStyle w:val="a5"/>
        <w:jc w:val="both"/>
        <w:rPr>
          <w:rStyle w:val="1"/>
          <w:rFonts w:cs="Times New Roman"/>
          <w:sz w:val="28"/>
          <w:szCs w:val="28"/>
          <w:lang w:val="uk-UA" w:eastAsia="uk-UA"/>
        </w:rPr>
      </w:pPr>
      <w:r w:rsidRPr="009B7EC9">
        <w:rPr>
          <w:rStyle w:val="1"/>
          <w:rFonts w:cs="Times New Roman"/>
          <w:sz w:val="28"/>
          <w:szCs w:val="28"/>
          <w:lang w:val="uk-UA" w:eastAsia="uk-UA"/>
        </w:rPr>
        <w:t>- якісний</w:t>
      </w:r>
      <w:r w:rsidRPr="009B7EC9">
        <w:rPr>
          <w:rFonts w:ascii="Times New Roman" w:hAnsi="Times New Roman" w:cs="Times New Roman"/>
          <w:sz w:val="28"/>
          <w:szCs w:val="28"/>
          <w:lang w:val="uk-UA"/>
        </w:rPr>
        <w:t xml:space="preserve">: </w:t>
      </w:r>
      <w:r w:rsidRPr="009B7EC9">
        <w:rPr>
          <w:rStyle w:val="1"/>
          <w:rFonts w:cs="Times New Roman"/>
          <w:sz w:val="28"/>
          <w:szCs w:val="28"/>
          <w:lang w:val="uk-UA" w:eastAsia="uk-UA"/>
        </w:rPr>
        <w:t>забезпечення виконання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D361A2" w:rsidRPr="009B7EC9" w:rsidRDefault="00D361A2" w:rsidP="00D361A2">
      <w:pPr>
        <w:pStyle w:val="a5"/>
        <w:jc w:val="both"/>
        <w:rPr>
          <w:rFonts w:ascii="Times New Roman" w:hAnsi="Times New Roman" w:cs="Times New Roman"/>
          <w:sz w:val="28"/>
          <w:szCs w:val="28"/>
          <w:lang w:val="uk-UA"/>
        </w:rPr>
      </w:pPr>
      <w:r w:rsidRPr="009B7EC9">
        <w:rPr>
          <w:rFonts w:ascii="Times New Roman" w:hAnsi="Times New Roman" w:cs="Times New Roman"/>
          <w:sz w:val="28"/>
          <w:szCs w:val="28"/>
          <w:lang w:val="uk-UA"/>
        </w:rPr>
        <w:t>Цілями регуляторного акта є:</w:t>
      </w:r>
    </w:p>
    <w:p w:rsidR="00D361A2" w:rsidRPr="009B7EC9" w:rsidRDefault="00D361A2" w:rsidP="00D361A2">
      <w:pPr>
        <w:pStyle w:val="a5"/>
        <w:jc w:val="both"/>
        <w:rPr>
          <w:rFonts w:ascii="Times New Roman" w:hAnsi="Times New Roman" w:cs="Times New Roman"/>
          <w:sz w:val="28"/>
          <w:szCs w:val="28"/>
          <w:lang w:val="uk-UA"/>
        </w:rPr>
      </w:pPr>
      <w:r w:rsidRPr="009B7EC9">
        <w:rPr>
          <w:rFonts w:ascii="Times New Roman" w:hAnsi="Times New Roman" w:cs="Times New Roman"/>
          <w:sz w:val="28"/>
          <w:szCs w:val="28"/>
          <w:lang w:val="uk-UA"/>
        </w:rPr>
        <w:tab/>
        <w:t>- установлення ставок земельного податку та пільг зі сплати цього податку;</w:t>
      </w:r>
    </w:p>
    <w:p w:rsidR="00D361A2" w:rsidRPr="009B7EC9" w:rsidRDefault="00D361A2" w:rsidP="00D361A2">
      <w:pPr>
        <w:pStyle w:val="a5"/>
        <w:jc w:val="both"/>
        <w:rPr>
          <w:rFonts w:ascii="Times New Roman" w:hAnsi="Times New Roman" w:cs="Times New Roman"/>
          <w:sz w:val="28"/>
          <w:szCs w:val="28"/>
          <w:lang w:val="uk-UA"/>
        </w:rPr>
      </w:pPr>
      <w:r w:rsidRPr="009B7EC9">
        <w:rPr>
          <w:rFonts w:ascii="Times New Roman" w:hAnsi="Times New Roman" w:cs="Times New Roman"/>
          <w:sz w:val="28"/>
          <w:szCs w:val="28"/>
          <w:lang w:val="uk-UA"/>
        </w:rPr>
        <w:tab/>
        <w:t xml:space="preserve">- забезпечення соціально-економічного розвитку громади, подальшого регулювання земельних відносин, використання земельного ресурсу в інтересах </w:t>
      </w:r>
      <w:r w:rsidR="00554459" w:rsidRPr="009B7EC9">
        <w:rPr>
          <w:rFonts w:ascii="Times New Roman" w:hAnsi="Times New Roman" w:cs="Times New Roman"/>
          <w:sz w:val="28"/>
          <w:szCs w:val="28"/>
          <w:lang w:val="uk-UA"/>
        </w:rPr>
        <w:t xml:space="preserve">Піщанської </w:t>
      </w:r>
      <w:r w:rsidRPr="009B7EC9">
        <w:rPr>
          <w:rFonts w:ascii="Times New Roman" w:hAnsi="Times New Roman" w:cs="Times New Roman"/>
          <w:sz w:val="28"/>
          <w:szCs w:val="28"/>
          <w:lang w:val="uk-UA"/>
        </w:rPr>
        <w:t>об’єднаної територіальної громади;</w:t>
      </w:r>
    </w:p>
    <w:p w:rsidR="00D361A2" w:rsidRPr="009B7EC9" w:rsidRDefault="00D361A2" w:rsidP="00D361A2">
      <w:pPr>
        <w:pStyle w:val="a5"/>
        <w:jc w:val="both"/>
        <w:rPr>
          <w:rFonts w:ascii="Times New Roman" w:hAnsi="Times New Roman" w:cs="Times New Roman"/>
          <w:sz w:val="28"/>
          <w:szCs w:val="28"/>
          <w:lang w:val="uk-UA"/>
        </w:rPr>
      </w:pPr>
      <w:r w:rsidRPr="009B7EC9">
        <w:rPr>
          <w:rFonts w:ascii="Times New Roman" w:hAnsi="Times New Roman" w:cs="Times New Roman"/>
          <w:sz w:val="28"/>
          <w:szCs w:val="28"/>
          <w:lang w:val="uk-UA"/>
        </w:rPr>
        <w:tab/>
        <w:t>- отримання фінансового ресурсу для вирішення соціально-економічних питань розвитку громади, підвищення соціальних стандартів.</w:t>
      </w:r>
    </w:p>
    <w:p w:rsidR="00096730" w:rsidRDefault="00096730" w:rsidP="00D361A2">
      <w:pPr>
        <w:pStyle w:val="a7"/>
        <w:tabs>
          <w:tab w:val="left" w:pos="709"/>
          <w:tab w:val="left" w:pos="2085"/>
        </w:tabs>
        <w:spacing w:after="0" w:line="240" w:lineRule="auto"/>
        <w:ind w:left="0" w:firstLine="709"/>
        <w:jc w:val="both"/>
        <w:rPr>
          <w:rFonts w:ascii="Times New Roman" w:hAnsi="Times New Roman"/>
          <w:sz w:val="28"/>
          <w:szCs w:val="28"/>
          <w:lang w:val="uk-UA"/>
        </w:rPr>
      </w:pPr>
      <w:r w:rsidRPr="009B7EC9">
        <w:rPr>
          <w:rFonts w:ascii="Times New Roman" w:hAnsi="Times New Roman"/>
          <w:sz w:val="28"/>
          <w:szCs w:val="28"/>
          <w:lang w:val="uk-UA"/>
        </w:rPr>
        <w:t>Впровадження регуляторного акта дозволить забезпечити реалізацію державної політики в податковій сфері, зокрема, виконання Податкового Кодексу України спрямовану на поповнення дохідної частини бюджету</w:t>
      </w:r>
      <w:r w:rsidR="00767CC4">
        <w:rPr>
          <w:rFonts w:ascii="Times New Roman" w:hAnsi="Times New Roman"/>
          <w:sz w:val="28"/>
          <w:szCs w:val="28"/>
          <w:lang w:val="uk-UA"/>
        </w:rPr>
        <w:t xml:space="preserve"> </w:t>
      </w:r>
      <w:r w:rsidR="00554459" w:rsidRPr="009B7EC9">
        <w:rPr>
          <w:rFonts w:ascii="Times New Roman" w:hAnsi="Times New Roman"/>
          <w:sz w:val="28"/>
          <w:szCs w:val="28"/>
          <w:lang w:val="uk-UA"/>
        </w:rPr>
        <w:t>Піщанської</w:t>
      </w:r>
      <w:r w:rsidR="00767CC4">
        <w:rPr>
          <w:rFonts w:ascii="Times New Roman" w:hAnsi="Times New Roman"/>
          <w:sz w:val="28"/>
          <w:szCs w:val="28"/>
          <w:lang w:val="uk-UA"/>
        </w:rPr>
        <w:t xml:space="preserve"> </w:t>
      </w:r>
      <w:r w:rsidR="000F74CB" w:rsidRPr="009B7EC9">
        <w:rPr>
          <w:rFonts w:ascii="Times New Roman" w:hAnsi="Times New Roman"/>
          <w:sz w:val="28"/>
          <w:szCs w:val="28"/>
          <w:lang w:val="uk-UA"/>
        </w:rPr>
        <w:t>об’єднаної с</w:t>
      </w:r>
      <w:r w:rsidR="00554459" w:rsidRPr="009B7EC9">
        <w:rPr>
          <w:rFonts w:ascii="Times New Roman" w:hAnsi="Times New Roman"/>
          <w:sz w:val="28"/>
          <w:szCs w:val="28"/>
          <w:lang w:val="uk-UA"/>
        </w:rPr>
        <w:t xml:space="preserve">ільської </w:t>
      </w:r>
      <w:r w:rsidR="000F74CB" w:rsidRPr="009B7EC9">
        <w:rPr>
          <w:rFonts w:ascii="Times New Roman" w:hAnsi="Times New Roman"/>
          <w:sz w:val="28"/>
          <w:szCs w:val="28"/>
          <w:lang w:val="uk-UA"/>
        </w:rPr>
        <w:t xml:space="preserve"> територіальної громади</w:t>
      </w:r>
      <w:r w:rsidRPr="009B7EC9">
        <w:rPr>
          <w:rFonts w:ascii="Times New Roman" w:hAnsi="Times New Roman"/>
          <w:sz w:val="28"/>
          <w:szCs w:val="28"/>
          <w:lang w:val="uk-UA"/>
        </w:rPr>
        <w:t xml:space="preserve"> для забезпечення реалізації місцевих програм.</w:t>
      </w:r>
    </w:p>
    <w:p w:rsidR="009B7EC9" w:rsidRDefault="009B7EC9" w:rsidP="00D361A2">
      <w:pPr>
        <w:pStyle w:val="a7"/>
        <w:tabs>
          <w:tab w:val="left" w:pos="709"/>
          <w:tab w:val="left" w:pos="2085"/>
        </w:tabs>
        <w:spacing w:after="0" w:line="240" w:lineRule="auto"/>
        <w:ind w:left="0" w:firstLine="709"/>
        <w:jc w:val="both"/>
        <w:rPr>
          <w:rFonts w:ascii="Times New Roman" w:hAnsi="Times New Roman"/>
          <w:sz w:val="28"/>
          <w:szCs w:val="28"/>
          <w:lang w:val="uk-UA"/>
        </w:rPr>
      </w:pPr>
    </w:p>
    <w:p w:rsidR="009B7EC9" w:rsidRPr="009B7EC9" w:rsidRDefault="009B7EC9" w:rsidP="00D361A2">
      <w:pPr>
        <w:pStyle w:val="a7"/>
        <w:tabs>
          <w:tab w:val="left" w:pos="709"/>
          <w:tab w:val="left" w:pos="2085"/>
        </w:tabs>
        <w:spacing w:after="0" w:line="240" w:lineRule="auto"/>
        <w:ind w:left="0" w:firstLine="709"/>
        <w:jc w:val="both"/>
        <w:rPr>
          <w:rFonts w:ascii="Times New Roman" w:hAnsi="Times New Roman"/>
          <w:sz w:val="28"/>
          <w:szCs w:val="28"/>
          <w:lang w:val="uk-UA"/>
        </w:rPr>
      </w:pPr>
    </w:p>
    <w:p w:rsidR="00096730" w:rsidRPr="009B7EC9" w:rsidRDefault="00096730" w:rsidP="000F74CB">
      <w:pPr>
        <w:pStyle w:val="a7"/>
        <w:tabs>
          <w:tab w:val="left" w:pos="709"/>
          <w:tab w:val="left" w:pos="2085"/>
        </w:tabs>
        <w:spacing w:after="0" w:line="240" w:lineRule="auto"/>
        <w:ind w:left="0"/>
        <w:jc w:val="both"/>
        <w:rPr>
          <w:rFonts w:ascii="Times New Roman" w:hAnsi="Times New Roman"/>
          <w:b/>
          <w:color w:val="000000"/>
          <w:sz w:val="28"/>
          <w:szCs w:val="28"/>
          <w:lang w:val="uk-UA"/>
        </w:rPr>
      </w:pPr>
      <w:r w:rsidRPr="009B7EC9">
        <w:rPr>
          <w:rFonts w:ascii="Times New Roman" w:hAnsi="Times New Roman"/>
          <w:b/>
          <w:color w:val="000000"/>
          <w:sz w:val="28"/>
          <w:szCs w:val="28"/>
          <w:lang w:val="uk-UA"/>
        </w:rPr>
        <w:lastRenderedPageBreak/>
        <w:t>3.Визначення та оцінка альтернативних способів досягнення</w:t>
      </w:r>
      <w:r w:rsidRPr="009B7EC9">
        <w:rPr>
          <w:rFonts w:ascii="Times New Roman" w:hAnsi="Times New Roman"/>
          <w:b/>
          <w:color w:val="000000"/>
          <w:sz w:val="28"/>
          <w:szCs w:val="28"/>
          <w:lang w:val="uk-UA"/>
        </w:rPr>
        <w:br/>
        <w:t>цілей.</w:t>
      </w:r>
    </w:p>
    <w:p w:rsidR="00096730" w:rsidRDefault="00096730" w:rsidP="00E348A1">
      <w:pPr>
        <w:pStyle w:val="a7"/>
        <w:tabs>
          <w:tab w:val="left" w:pos="709"/>
          <w:tab w:val="left" w:pos="2085"/>
        </w:tabs>
        <w:spacing w:after="0" w:line="240" w:lineRule="auto"/>
        <w:ind w:left="0" w:firstLine="709"/>
        <w:jc w:val="both"/>
        <w:rPr>
          <w:rFonts w:ascii="Times New Roman" w:hAnsi="Times New Roman"/>
          <w:b/>
          <w:color w:val="000000"/>
          <w:sz w:val="24"/>
          <w:szCs w:val="24"/>
          <w:lang w:val="uk-UA"/>
        </w:rPr>
      </w:pPr>
      <w:r w:rsidRPr="009B7EC9">
        <w:rPr>
          <w:rFonts w:ascii="Times New Roman" w:hAnsi="Times New Roman"/>
          <w:b/>
          <w:color w:val="000000"/>
          <w:sz w:val="28"/>
          <w:szCs w:val="28"/>
          <w:lang w:val="uk-UA"/>
        </w:rPr>
        <w:t>1. Визначення альтернативних способів</w:t>
      </w:r>
    </w:p>
    <w:p w:rsidR="00BC4EFF" w:rsidRDefault="00BC4EFF" w:rsidP="00E348A1">
      <w:pPr>
        <w:pStyle w:val="a7"/>
        <w:tabs>
          <w:tab w:val="left" w:pos="709"/>
          <w:tab w:val="left" w:pos="2085"/>
        </w:tabs>
        <w:spacing w:after="0" w:line="240" w:lineRule="auto"/>
        <w:ind w:left="0" w:firstLine="709"/>
        <w:jc w:val="both"/>
        <w:rPr>
          <w:rFonts w:ascii="Times New Roman" w:hAnsi="Times New Roman"/>
          <w:color w:val="000000"/>
          <w:sz w:val="24"/>
          <w:szCs w:val="24"/>
          <w:lang w:val="uk-UA"/>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232"/>
        <w:gridCol w:w="7339"/>
      </w:tblGrid>
      <w:tr w:rsidR="00096730"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 xml:space="preserve">Вид альтернати </w:t>
            </w:r>
          </w:p>
        </w:tc>
        <w:tc>
          <w:tcPr>
            <w:tcW w:w="7338"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 xml:space="preserve">Опис альтернативи </w:t>
            </w:r>
          </w:p>
        </w:tc>
      </w:tr>
      <w:tr w:rsidR="00096730"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 xml:space="preserve">Альтернатива 1 </w:t>
            </w:r>
          </w:p>
        </w:tc>
        <w:tc>
          <w:tcPr>
            <w:tcW w:w="7338" w:type="dxa"/>
          </w:tcPr>
          <w:p w:rsidR="00096730" w:rsidRPr="009B7EC9" w:rsidRDefault="00096730">
            <w:pPr>
              <w:pStyle w:val="Default"/>
              <w:spacing w:line="276" w:lineRule="auto"/>
              <w:jc w:val="both"/>
              <w:rPr>
                <w:sz w:val="26"/>
                <w:szCs w:val="26"/>
              </w:rPr>
            </w:pPr>
            <w:r w:rsidRPr="009B7EC9">
              <w:rPr>
                <w:sz w:val="26"/>
                <w:szCs w:val="26"/>
              </w:rPr>
              <w:t xml:space="preserve">Не прийняття проекту регуляторного акта призведе до невиконання вимог ст.284.1 «Органи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формою, затвердженою Кабінетом Міністрів України, за формою, затвердженою КМУ від 24 травня 2017 року №483, яке вступило в силу 24.07.2017 року. </w:t>
            </w:r>
          </w:p>
        </w:tc>
      </w:tr>
      <w:tr w:rsidR="00096730"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Альтернатива 2</w:t>
            </w:r>
          </w:p>
        </w:tc>
        <w:tc>
          <w:tcPr>
            <w:tcW w:w="7338" w:type="dxa"/>
          </w:tcPr>
          <w:p w:rsidR="00096730" w:rsidRPr="009B7EC9" w:rsidRDefault="00096730">
            <w:pPr>
              <w:spacing w:line="276" w:lineRule="auto"/>
              <w:rPr>
                <w:sz w:val="26"/>
                <w:szCs w:val="26"/>
              </w:rPr>
            </w:pPr>
            <w:r w:rsidRPr="009B7EC9">
              <w:rPr>
                <w:sz w:val="26"/>
                <w:szCs w:val="26"/>
              </w:rPr>
              <w:t>Прийняття регуляторного акт</w:t>
            </w:r>
            <w:r w:rsidR="00BC4EFF">
              <w:rPr>
                <w:sz w:val="26"/>
                <w:szCs w:val="26"/>
              </w:rPr>
              <w:t>а</w:t>
            </w:r>
            <w:r w:rsidRPr="009B7EC9">
              <w:rPr>
                <w:sz w:val="26"/>
                <w:szCs w:val="26"/>
              </w:rPr>
              <w:t xml:space="preserve"> створить нормативно-правову базу для оподаткування земельним податком на території </w:t>
            </w:r>
            <w:r w:rsidR="009B7EC9">
              <w:rPr>
                <w:sz w:val="26"/>
                <w:szCs w:val="26"/>
              </w:rPr>
              <w:t>Піщанської сільської</w:t>
            </w:r>
            <w:r w:rsidR="00135A72" w:rsidRPr="009B7EC9">
              <w:rPr>
                <w:sz w:val="26"/>
                <w:szCs w:val="26"/>
              </w:rPr>
              <w:t xml:space="preserve"> об’єднаної  територіальної громади</w:t>
            </w:r>
            <w:r w:rsidRPr="009B7EC9">
              <w:rPr>
                <w:sz w:val="26"/>
                <w:szCs w:val="26"/>
              </w:rPr>
              <w:t xml:space="preserve">, відповідно до Податкового Кодексу України та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p>
          <w:p w:rsidR="00096730" w:rsidRPr="009B7EC9" w:rsidRDefault="00096730">
            <w:pPr>
              <w:spacing w:line="276" w:lineRule="auto"/>
              <w:rPr>
                <w:color w:val="00000A"/>
                <w:sz w:val="26"/>
                <w:szCs w:val="26"/>
              </w:rPr>
            </w:pPr>
            <w:r w:rsidRPr="009B7EC9">
              <w:rPr>
                <w:rStyle w:val="2"/>
                <w:sz w:val="26"/>
                <w:szCs w:val="26"/>
              </w:rPr>
              <w:t>Забезпечує досягнення цілей державного регулювання.</w:t>
            </w:r>
          </w:p>
          <w:p w:rsidR="00096730" w:rsidRPr="009B7EC9" w:rsidRDefault="00096730">
            <w:pPr>
              <w:spacing w:line="276" w:lineRule="auto"/>
              <w:rPr>
                <w:sz w:val="26"/>
                <w:szCs w:val="26"/>
              </w:rPr>
            </w:pPr>
            <w:r w:rsidRPr="009B7EC9">
              <w:rPr>
                <w:rStyle w:val="2"/>
                <w:sz w:val="26"/>
                <w:szCs w:val="26"/>
              </w:rPr>
              <w:t>Враховує пропозиції фізичних та юридичних осіб, які прийняли участь в обговорені проекту рішення.</w:t>
            </w:r>
          </w:p>
          <w:p w:rsidR="00096730" w:rsidRPr="009B7EC9" w:rsidRDefault="00096730">
            <w:pPr>
              <w:pStyle w:val="a5"/>
              <w:spacing w:line="276" w:lineRule="auto"/>
              <w:rPr>
                <w:rFonts w:ascii="Times New Roman" w:hAnsi="Times New Roman"/>
                <w:sz w:val="26"/>
                <w:szCs w:val="26"/>
                <w:lang w:val="uk-UA"/>
              </w:rPr>
            </w:pPr>
            <w:r w:rsidRPr="009B7EC9">
              <w:rPr>
                <w:rStyle w:val="2"/>
                <w:sz w:val="26"/>
                <w:szCs w:val="26"/>
                <w:lang w:val="uk-UA"/>
              </w:rPr>
              <w:t>Збільшення привабливості та ефективного використання земельних ділянок, які знаходяться у власності та користуванні фізичних осіб та суб'єктів господарювання.</w:t>
            </w:r>
          </w:p>
          <w:p w:rsidR="00096730" w:rsidRPr="009B7EC9" w:rsidRDefault="00096730" w:rsidP="007B151C">
            <w:pPr>
              <w:pStyle w:val="a7"/>
              <w:tabs>
                <w:tab w:val="left" w:pos="709"/>
                <w:tab w:val="left" w:pos="2085"/>
              </w:tabs>
              <w:spacing w:after="0" w:line="240" w:lineRule="auto"/>
              <w:ind w:left="0"/>
              <w:jc w:val="both"/>
              <w:rPr>
                <w:rFonts w:ascii="Times New Roman" w:hAnsi="Times New Roman"/>
                <w:color w:val="000000"/>
                <w:sz w:val="26"/>
                <w:szCs w:val="26"/>
              </w:rPr>
            </w:pPr>
            <w:r w:rsidRPr="009B7EC9">
              <w:rPr>
                <w:rFonts w:ascii="Times New Roman" w:hAnsi="Times New Roman"/>
                <w:sz w:val="26"/>
                <w:szCs w:val="26"/>
                <w:lang w:val="uk-UA"/>
              </w:rPr>
              <w:t xml:space="preserve">Належне фінансування програм соціально-економічного розвитку </w:t>
            </w:r>
            <w:r w:rsidR="007B151C">
              <w:rPr>
                <w:rFonts w:ascii="Times New Roman" w:hAnsi="Times New Roman"/>
                <w:sz w:val="26"/>
                <w:szCs w:val="26"/>
                <w:lang w:val="uk-UA"/>
              </w:rPr>
              <w:t>сільської</w:t>
            </w:r>
            <w:r w:rsidRPr="009B7EC9">
              <w:rPr>
                <w:rFonts w:ascii="Times New Roman" w:hAnsi="Times New Roman"/>
                <w:sz w:val="26"/>
                <w:szCs w:val="26"/>
                <w:lang w:val="uk-UA"/>
              </w:rPr>
              <w:t xml:space="preserve">  ради.</w:t>
            </w:r>
          </w:p>
        </w:tc>
      </w:tr>
    </w:tbl>
    <w:p w:rsidR="00096730" w:rsidRDefault="00096730" w:rsidP="00E348A1">
      <w:pPr>
        <w:pStyle w:val="a7"/>
        <w:tabs>
          <w:tab w:val="left" w:pos="709"/>
          <w:tab w:val="left" w:pos="2085"/>
        </w:tabs>
        <w:spacing w:after="0" w:line="240" w:lineRule="auto"/>
        <w:ind w:left="0" w:firstLine="709"/>
        <w:jc w:val="both"/>
        <w:rPr>
          <w:rFonts w:ascii="Times New Roman" w:hAnsi="Times New Roman"/>
          <w:color w:val="000000"/>
          <w:sz w:val="24"/>
          <w:szCs w:val="24"/>
          <w:lang w:val="uk-UA"/>
        </w:rPr>
      </w:pPr>
    </w:p>
    <w:p w:rsidR="00096730" w:rsidRPr="009B7EC9" w:rsidRDefault="00096730" w:rsidP="00E65DB8">
      <w:pPr>
        <w:pStyle w:val="a7"/>
        <w:tabs>
          <w:tab w:val="left" w:pos="709"/>
          <w:tab w:val="left" w:pos="2085"/>
        </w:tabs>
        <w:spacing w:after="0" w:line="240" w:lineRule="auto"/>
        <w:ind w:left="0"/>
        <w:rPr>
          <w:rFonts w:ascii="Times New Roman" w:hAnsi="Times New Roman"/>
          <w:b/>
          <w:color w:val="000000"/>
          <w:sz w:val="28"/>
          <w:szCs w:val="28"/>
          <w:lang w:val="uk-UA"/>
        </w:rPr>
      </w:pPr>
      <w:r w:rsidRPr="009B7EC9">
        <w:rPr>
          <w:rFonts w:ascii="Times New Roman" w:hAnsi="Times New Roman"/>
          <w:b/>
          <w:color w:val="000000"/>
          <w:sz w:val="28"/>
          <w:szCs w:val="28"/>
          <w:lang w:val="uk-UA"/>
        </w:rPr>
        <w:t>2. Оцінка вибраних альтернат</w:t>
      </w:r>
      <w:r w:rsidR="00BC4EFF">
        <w:rPr>
          <w:rFonts w:ascii="Times New Roman" w:hAnsi="Times New Roman"/>
          <w:b/>
          <w:color w:val="000000"/>
          <w:sz w:val="28"/>
          <w:szCs w:val="28"/>
          <w:lang w:val="uk-UA"/>
        </w:rPr>
        <w:t>ивних способів досягнення цілей</w:t>
      </w:r>
    </w:p>
    <w:p w:rsidR="00096730" w:rsidRDefault="00096730" w:rsidP="00E65DB8">
      <w:pPr>
        <w:pStyle w:val="a7"/>
        <w:tabs>
          <w:tab w:val="left" w:pos="709"/>
          <w:tab w:val="left" w:pos="2085"/>
        </w:tabs>
        <w:spacing w:after="0" w:line="240" w:lineRule="auto"/>
        <w:ind w:left="0" w:firstLine="142"/>
        <w:rPr>
          <w:rFonts w:ascii="Times New Roman" w:hAnsi="Times New Roman"/>
          <w:color w:val="000000"/>
          <w:sz w:val="28"/>
          <w:szCs w:val="28"/>
          <w:lang w:val="uk-UA"/>
        </w:rPr>
      </w:pPr>
      <w:r w:rsidRPr="009B7EC9">
        <w:rPr>
          <w:rFonts w:ascii="Times New Roman" w:hAnsi="Times New Roman"/>
          <w:color w:val="000000"/>
          <w:sz w:val="28"/>
          <w:szCs w:val="28"/>
          <w:lang w:val="uk-UA"/>
        </w:rPr>
        <w:t>Оцінка впливу на сферу інтересів держави</w:t>
      </w:r>
    </w:p>
    <w:p w:rsidR="00BC4EFF" w:rsidRPr="009B7EC9" w:rsidRDefault="00BC4EFF" w:rsidP="00E65DB8">
      <w:pPr>
        <w:pStyle w:val="a7"/>
        <w:tabs>
          <w:tab w:val="left" w:pos="709"/>
          <w:tab w:val="left" w:pos="2085"/>
        </w:tabs>
        <w:spacing w:after="0" w:line="240" w:lineRule="auto"/>
        <w:ind w:left="0" w:firstLine="142"/>
        <w:rPr>
          <w:rFonts w:ascii="Times New Roman" w:hAnsi="Times New Roman"/>
          <w:color w:val="000000"/>
          <w:sz w:val="28"/>
          <w:szCs w:val="28"/>
          <w:lang w:val="uk-UA"/>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232"/>
        <w:gridCol w:w="4536"/>
        <w:gridCol w:w="2803"/>
      </w:tblGrid>
      <w:tr w:rsidR="00096730" w:rsidRPr="009B7EC9" w:rsidTr="00E348A1">
        <w:tc>
          <w:tcPr>
            <w:tcW w:w="2232"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Вид альтернативи</w:t>
            </w:r>
          </w:p>
        </w:tc>
        <w:tc>
          <w:tcPr>
            <w:tcW w:w="4536"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Вигоди</w:t>
            </w:r>
          </w:p>
        </w:tc>
        <w:tc>
          <w:tcPr>
            <w:tcW w:w="2803"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Витрати</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Альтернатива 1 (залишення існуючої ситуації)</w:t>
            </w:r>
          </w:p>
        </w:tc>
        <w:tc>
          <w:tcPr>
            <w:tcW w:w="4536"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Відсутні</w:t>
            </w:r>
          </w:p>
        </w:tc>
        <w:tc>
          <w:tcPr>
            <w:tcW w:w="2803" w:type="dxa"/>
          </w:tcPr>
          <w:p w:rsidR="00096730" w:rsidRPr="009B7EC9" w:rsidRDefault="0059011E" w:rsidP="009B7EC9">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Style w:val="1"/>
                <w:sz w:val="26"/>
                <w:szCs w:val="26"/>
                <w:lang w:val="uk-UA"/>
              </w:rPr>
              <w:t xml:space="preserve">За відсутності податкових пільг </w:t>
            </w:r>
            <w:r w:rsidR="009B7EC9">
              <w:rPr>
                <w:rStyle w:val="1"/>
                <w:sz w:val="26"/>
                <w:szCs w:val="26"/>
                <w:lang w:val="uk-UA"/>
              </w:rPr>
              <w:t xml:space="preserve">сільській </w:t>
            </w:r>
            <w:r w:rsidRPr="009B7EC9">
              <w:rPr>
                <w:rStyle w:val="1"/>
                <w:sz w:val="26"/>
                <w:szCs w:val="26"/>
                <w:lang w:val="uk-UA"/>
              </w:rPr>
              <w:t xml:space="preserve">територіальній громаді  буде завдано значний негативний вплив, оскільки </w:t>
            </w:r>
            <w:r w:rsidRPr="009B7EC9">
              <w:rPr>
                <w:rFonts w:ascii="Times New Roman" w:hAnsi="Times New Roman"/>
                <w:sz w:val="26"/>
                <w:szCs w:val="26"/>
                <w:lang w:val="uk-UA"/>
              </w:rPr>
              <w:t xml:space="preserve">збільшення податкового навантаження на </w:t>
            </w:r>
            <w:r w:rsidRPr="009B7EC9">
              <w:rPr>
                <w:rFonts w:ascii="Times New Roman" w:hAnsi="Times New Roman"/>
                <w:sz w:val="26"/>
                <w:szCs w:val="26"/>
                <w:lang w:val="uk-UA"/>
              </w:rPr>
              <w:lastRenderedPageBreak/>
              <w:t>неплатоспроможних власників та користувачів земельних ділянок зумовлює соціальну напругу в громаді та ставить під загрозу забезпечення стабільних надходжень</w:t>
            </w:r>
            <w:r w:rsidR="002F5B9C">
              <w:rPr>
                <w:rFonts w:ascii="Times New Roman" w:hAnsi="Times New Roman"/>
                <w:sz w:val="26"/>
                <w:szCs w:val="26"/>
                <w:lang w:val="uk-UA"/>
              </w:rPr>
              <w:t xml:space="preserve"> </w:t>
            </w:r>
            <w:r w:rsidRPr="009B7EC9">
              <w:rPr>
                <w:rFonts w:ascii="Times New Roman" w:hAnsi="Times New Roman"/>
                <w:color w:val="000000"/>
                <w:sz w:val="26"/>
                <w:szCs w:val="26"/>
                <w:lang w:val="uk-UA" w:eastAsia="ru-RU"/>
              </w:rPr>
              <w:t>до с</w:t>
            </w:r>
            <w:r w:rsidR="009B7EC9">
              <w:rPr>
                <w:rFonts w:ascii="Times New Roman" w:hAnsi="Times New Roman"/>
                <w:color w:val="000000"/>
                <w:sz w:val="26"/>
                <w:szCs w:val="26"/>
                <w:lang w:val="uk-UA" w:eastAsia="ru-RU"/>
              </w:rPr>
              <w:t>ільського</w:t>
            </w:r>
            <w:r w:rsidRPr="009B7EC9">
              <w:rPr>
                <w:rFonts w:ascii="Times New Roman" w:hAnsi="Times New Roman"/>
                <w:color w:val="000000"/>
                <w:sz w:val="26"/>
                <w:szCs w:val="26"/>
                <w:lang w:val="uk-UA" w:eastAsia="ru-RU"/>
              </w:rPr>
              <w:t xml:space="preserve"> бюджету</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lastRenderedPageBreak/>
              <w:t>Альтернатива 2</w:t>
            </w:r>
          </w:p>
          <w:p w:rsidR="00096730" w:rsidRPr="009B7EC9" w:rsidRDefault="00096730" w:rsidP="00BC4EFF">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(прийняття регуляторного акт</w:t>
            </w:r>
            <w:r w:rsidR="00BC4EFF">
              <w:rPr>
                <w:rFonts w:ascii="Times New Roman" w:hAnsi="Times New Roman"/>
                <w:color w:val="000000"/>
                <w:sz w:val="26"/>
                <w:szCs w:val="26"/>
                <w:lang w:val="uk-UA"/>
              </w:rPr>
              <w:t>а</w:t>
            </w:r>
            <w:r w:rsidRPr="009B7EC9">
              <w:rPr>
                <w:rFonts w:ascii="Times New Roman" w:hAnsi="Times New Roman"/>
                <w:color w:val="000000"/>
                <w:sz w:val="26"/>
                <w:szCs w:val="26"/>
                <w:lang w:val="uk-UA"/>
              </w:rPr>
              <w:t>)</w:t>
            </w:r>
          </w:p>
        </w:tc>
        <w:tc>
          <w:tcPr>
            <w:tcW w:w="4536" w:type="dxa"/>
          </w:tcPr>
          <w:p w:rsidR="00096730" w:rsidRPr="009B7EC9" w:rsidRDefault="00096730">
            <w:pPr>
              <w:pStyle w:val="a5"/>
              <w:spacing w:line="276" w:lineRule="auto"/>
              <w:rPr>
                <w:rFonts w:ascii="Times New Roman" w:hAnsi="Times New Roman" w:cs="Times New Roman"/>
                <w:color w:val="00000A"/>
                <w:sz w:val="26"/>
                <w:szCs w:val="26"/>
                <w:lang w:val="uk-UA"/>
              </w:rPr>
            </w:pPr>
            <w:r w:rsidRPr="009B7EC9">
              <w:rPr>
                <w:rStyle w:val="2"/>
                <w:sz w:val="26"/>
                <w:szCs w:val="26"/>
                <w:lang w:val="uk-UA"/>
              </w:rPr>
              <w:t>Забезпечує досягнення цілей державного регулювання.</w:t>
            </w:r>
          </w:p>
          <w:p w:rsidR="00096730" w:rsidRPr="009B7EC9" w:rsidRDefault="00096730">
            <w:pPr>
              <w:pStyle w:val="a5"/>
              <w:spacing w:line="276" w:lineRule="auto"/>
              <w:rPr>
                <w:rFonts w:ascii="Times New Roman" w:hAnsi="Times New Roman" w:cs="Times New Roman"/>
                <w:sz w:val="26"/>
                <w:szCs w:val="26"/>
                <w:lang w:val="uk-UA"/>
              </w:rPr>
            </w:pPr>
            <w:r w:rsidRPr="009B7EC9">
              <w:rPr>
                <w:rStyle w:val="2"/>
                <w:sz w:val="26"/>
                <w:szCs w:val="26"/>
                <w:lang w:val="uk-UA"/>
              </w:rPr>
              <w:t>Враховує пропозиції фізичних та юридичних осіб, які прийняли участь в обговорені проекту рішення.</w:t>
            </w:r>
          </w:p>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Style w:val="2"/>
                <w:sz w:val="26"/>
                <w:szCs w:val="26"/>
                <w:lang w:val="uk-UA"/>
              </w:rPr>
              <w:t>Збільшує привабливість та ефективне використання земельних ділянок, які знаходяться у власності та користуванні платників плати за землю. Дозволяє наповнювати місцевий бюджет власними надходженнями.</w:t>
            </w:r>
          </w:p>
        </w:tc>
        <w:tc>
          <w:tcPr>
            <w:tcW w:w="2803"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Відсутні</w:t>
            </w:r>
          </w:p>
        </w:tc>
      </w:tr>
    </w:tbl>
    <w:p w:rsidR="00096730" w:rsidRPr="009B7EC9" w:rsidRDefault="00096730" w:rsidP="00E348A1">
      <w:pPr>
        <w:pStyle w:val="a7"/>
        <w:tabs>
          <w:tab w:val="left" w:pos="709"/>
          <w:tab w:val="left" w:pos="2085"/>
        </w:tabs>
        <w:spacing w:after="0" w:line="240" w:lineRule="auto"/>
        <w:ind w:left="0" w:firstLine="709"/>
        <w:jc w:val="both"/>
        <w:rPr>
          <w:rFonts w:ascii="Times New Roman" w:hAnsi="Times New Roman"/>
          <w:color w:val="000000"/>
          <w:sz w:val="26"/>
          <w:szCs w:val="26"/>
          <w:lang w:val="uk-UA"/>
        </w:rPr>
      </w:pPr>
    </w:p>
    <w:p w:rsidR="00096730" w:rsidRPr="009B7EC9" w:rsidRDefault="00096730" w:rsidP="00E65DB8">
      <w:pPr>
        <w:pStyle w:val="a7"/>
        <w:tabs>
          <w:tab w:val="left" w:pos="709"/>
          <w:tab w:val="left" w:pos="2085"/>
        </w:tabs>
        <w:spacing w:after="0" w:line="240" w:lineRule="auto"/>
        <w:ind w:left="0"/>
        <w:jc w:val="both"/>
        <w:rPr>
          <w:rFonts w:ascii="Times New Roman" w:hAnsi="Times New Roman"/>
          <w:color w:val="000000"/>
          <w:sz w:val="28"/>
          <w:szCs w:val="28"/>
          <w:lang w:val="uk-UA"/>
        </w:rPr>
      </w:pPr>
      <w:r w:rsidRPr="009B7EC9">
        <w:rPr>
          <w:rFonts w:ascii="Times New Roman" w:hAnsi="Times New Roman"/>
          <w:color w:val="000000"/>
          <w:sz w:val="28"/>
          <w:szCs w:val="28"/>
          <w:lang w:val="uk-UA"/>
        </w:rPr>
        <w:t>Оцінка впливу на сферу інтересів громадян</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232"/>
        <w:gridCol w:w="4536"/>
        <w:gridCol w:w="2803"/>
      </w:tblGrid>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b/>
                <w:color w:val="000000"/>
                <w:sz w:val="26"/>
                <w:szCs w:val="26"/>
                <w:lang w:val="uk-UA"/>
              </w:rPr>
            </w:pPr>
            <w:r w:rsidRPr="009B7EC9">
              <w:rPr>
                <w:rFonts w:ascii="Times New Roman" w:hAnsi="Times New Roman"/>
                <w:b/>
                <w:color w:val="000000"/>
                <w:sz w:val="26"/>
                <w:szCs w:val="26"/>
                <w:lang w:val="uk-UA"/>
              </w:rPr>
              <w:t xml:space="preserve">Вид альтернативи </w:t>
            </w:r>
          </w:p>
        </w:tc>
        <w:tc>
          <w:tcPr>
            <w:tcW w:w="4536" w:type="dxa"/>
          </w:tcPr>
          <w:p w:rsidR="00096730" w:rsidRPr="009B7EC9" w:rsidRDefault="00096730">
            <w:pPr>
              <w:pStyle w:val="a7"/>
              <w:tabs>
                <w:tab w:val="left" w:pos="709"/>
                <w:tab w:val="left" w:pos="2085"/>
              </w:tabs>
              <w:spacing w:after="0" w:line="240" w:lineRule="auto"/>
              <w:ind w:left="0"/>
              <w:jc w:val="both"/>
              <w:rPr>
                <w:rFonts w:ascii="Times New Roman" w:hAnsi="Times New Roman"/>
                <w:b/>
                <w:color w:val="000000"/>
                <w:sz w:val="26"/>
                <w:szCs w:val="26"/>
                <w:lang w:val="uk-UA"/>
              </w:rPr>
            </w:pPr>
            <w:r w:rsidRPr="009B7EC9">
              <w:rPr>
                <w:rFonts w:ascii="Times New Roman" w:hAnsi="Times New Roman"/>
                <w:b/>
                <w:color w:val="000000"/>
                <w:sz w:val="26"/>
                <w:szCs w:val="26"/>
                <w:lang w:val="uk-UA"/>
              </w:rPr>
              <w:t xml:space="preserve">Вигоди </w:t>
            </w:r>
          </w:p>
        </w:tc>
        <w:tc>
          <w:tcPr>
            <w:tcW w:w="2803" w:type="dxa"/>
          </w:tcPr>
          <w:p w:rsidR="00096730" w:rsidRPr="009B7EC9" w:rsidRDefault="00096730">
            <w:pPr>
              <w:pStyle w:val="a7"/>
              <w:tabs>
                <w:tab w:val="left" w:pos="709"/>
                <w:tab w:val="left" w:pos="2085"/>
              </w:tabs>
              <w:spacing w:after="0" w:line="240" w:lineRule="auto"/>
              <w:ind w:left="0"/>
              <w:jc w:val="both"/>
              <w:rPr>
                <w:rFonts w:ascii="Times New Roman" w:hAnsi="Times New Roman"/>
                <w:b/>
                <w:color w:val="000000"/>
                <w:sz w:val="26"/>
                <w:szCs w:val="26"/>
                <w:lang w:val="uk-UA"/>
              </w:rPr>
            </w:pPr>
            <w:r w:rsidRPr="009B7EC9">
              <w:rPr>
                <w:rFonts w:ascii="Times New Roman" w:hAnsi="Times New Roman"/>
                <w:b/>
                <w:color w:val="000000"/>
                <w:sz w:val="26"/>
                <w:szCs w:val="26"/>
                <w:lang w:val="uk-UA"/>
              </w:rPr>
              <w:t xml:space="preserve">Витрати </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Альтернатива 1 (залишення існуючої ситуації)</w:t>
            </w:r>
          </w:p>
        </w:tc>
        <w:tc>
          <w:tcPr>
            <w:tcW w:w="4536"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Відсутні</w:t>
            </w:r>
          </w:p>
        </w:tc>
        <w:tc>
          <w:tcPr>
            <w:tcW w:w="2803" w:type="dxa"/>
          </w:tcPr>
          <w:p w:rsidR="00E51861" w:rsidRPr="009B7EC9" w:rsidRDefault="00E51861" w:rsidP="00E51861">
            <w:pPr>
              <w:pStyle w:val="a5"/>
              <w:rPr>
                <w:rFonts w:ascii="Times New Roman" w:hAnsi="Times New Roman" w:cs="Times New Roman"/>
                <w:sz w:val="26"/>
                <w:szCs w:val="26"/>
                <w:lang w:val="uk-UA"/>
              </w:rPr>
            </w:pPr>
            <w:r w:rsidRPr="009B7EC9">
              <w:rPr>
                <w:rFonts w:ascii="Times New Roman" w:hAnsi="Times New Roman" w:cs="Times New Roman"/>
                <w:sz w:val="26"/>
                <w:szCs w:val="26"/>
                <w:lang w:val="uk-UA"/>
              </w:rPr>
              <w:t>Втрата пільг з плати за земельні ділянки, зайняті житловим фондом, гаражно-будівельними, дачно-будівельними та садівницькими товариствами, індивідуальними гаражами, садовими й дачними будинками фізичних осіб.</w:t>
            </w:r>
          </w:p>
          <w:p w:rsidR="00096730" w:rsidRPr="009B7EC9" w:rsidRDefault="00E51861" w:rsidP="00E51861">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sz w:val="26"/>
                <w:szCs w:val="26"/>
                <w:lang w:val="uk-UA"/>
              </w:rPr>
              <w:t xml:space="preserve">У результаті втрати бюджетними, комунальними підприємствами права на отримання пільг зі сплати за землю, оскільки такі пільги ПКУ не встановлені, можливе зростання </w:t>
            </w:r>
            <w:r w:rsidRPr="009B7EC9">
              <w:rPr>
                <w:rFonts w:ascii="Times New Roman" w:hAnsi="Times New Roman"/>
                <w:sz w:val="26"/>
                <w:szCs w:val="26"/>
                <w:lang w:val="uk-UA"/>
              </w:rPr>
              <w:lastRenderedPageBreak/>
              <w:t>тарифів на послуги, що надаються громадянам такими підприємствами. Унаслідок можливого підвищення споживчих цін прогнозується збільшення витрат громадян на придбання товарів та послуг</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lastRenderedPageBreak/>
              <w:t>Альтернатива 2</w:t>
            </w:r>
          </w:p>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(прийняття регуляторного акту)</w:t>
            </w:r>
          </w:p>
        </w:tc>
        <w:tc>
          <w:tcPr>
            <w:tcW w:w="4536" w:type="dxa"/>
          </w:tcPr>
          <w:p w:rsidR="00096730" w:rsidRPr="009B7EC9" w:rsidRDefault="00096730">
            <w:pPr>
              <w:pStyle w:val="a5"/>
              <w:spacing w:line="276" w:lineRule="auto"/>
              <w:rPr>
                <w:rFonts w:ascii="Times New Roman" w:hAnsi="Times New Roman" w:cs="Times New Roman"/>
                <w:color w:val="00000A"/>
                <w:sz w:val="26"/>
                <w:szCs w:val="26"/>
                <w:lang w:val="uk-UA"/>
              </w:rPr>
            </w:pPr>
            <w:r w:rsidRPr="009B7EC9">
              <w:rPr>
                <w:rStyle w:val="2"/>
                <w:sz w:val="26"/>
                <w:szCs w:val="26"/>
                <w:lang w:val="uk-UA"/>
              </w:rPr>
              <w:t>Забезпечує досягнення цілей державного регулювання.</w:t>
            </w:r>
          </w:p>
          <w:p w:rsidR="00096730" w:rsidRPr="009B7EC9" w:rsidRDefault="00096730">
            <w:pPr>
              <w:pStyle w:val="a5"/>
              <w:spacing w:line="276" w:lineRule="auto"/>
              <w:rPr>
                <w:rFonts w:ascii="Times New Roman" w:hAnsi="Times New Roman" w:cs="Times New Roman"/>
                <w:sz w:val="26"/>
                <w:szCs w:val="26"/>
                <w:lang w:val="uk-UA"/>
              </w:rPr>
            </w:pPr>
            <w:r w:rsidRPr="009B7EC9">
              <w:rPr>
                <w:rStyle w:val="2"/>
                <w:sz w:val="26"/>
                <w:szCs w:val="26"/>
                <w:lang w:val="uk-UA"/>
              </w:rPr>
              <w:t>Враховує пропозиції фізичних та юридичних осіб, які прийняли участь в обговорені проекту рішення.</w:t>
            </w:r>
          </w:p>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Style w:val="2"/>
                <w:sz w:val="26"/>
                <w:szCs w:val="26"/>
                <w:lang w:val="uk-UA"/>
              </w:rPr>
              <w:t>Збільшує привабливість та ефективне використання земельних ділянок, які знаходяться у власності та користуванні платників плати за землю. Дозволяє наповнювати місцевий бюджет власними надходженнями.</w:t>
            </w:r>
          </w:p>
        </w:tc>
        <w:tc>
          <w:tcPr>
            <w:tcW w:w="2803"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Відсутні</w:t>
            </w:r>
          </w:p>
        </w:tc>
      </w:tr>
    </w:tbl>
    <w:p w:rsidR="00096730" w:rsidRPr="009B7EC9" w:rsidRDefault="00096730" w:rsidP="00E348A1">
      <w:pPr>
        <w:pStyle w:val="a7"/>
        <w:tabs>
          <w:tab w:val="left" w:pos="709"/>
          <w:tab w:val="left" w:pos="2085"/>
        </w:tabs>
        <w:spacing w:after="0" w:line="240" w:lineRule="auto"/>
        <w:ind w:left="0" w:firstLine="709"/>
        <w:jc w:val="both"/>
        <w:rPr>
          <w:rFonts w:ascii="Times New Roman" w:hAnsi="Times New Roman"/>
          <w:color w:val="000000"/>
          <w:sz w:val="26"/>
          <w:szCs w:val="26"/>
          <w:lang w:val="uk-UA"/>
        </w:rPr>
      </w:pPr>
    </w:p>
    <w:p w:rsidR="00096730" w:rsidRPr="009B7EC9" w:rsidRDefault="00096730" w:rsidP="00E65DB8">
      <w:pPr>
        <w:pStyle w:val="a7"/>
        <w:tabs>
          <w:tab w:val="left" w:pos="709"/>
          <w:tab w:val="left" w:pos="2085"/>
        </w:tabs>
        <w:spacing w:after="0" w:line="240" w:lineRule="auto"/>
        <w:ind w:left="0" w:firstLine="142"/>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Оцінка впливу на сферу інтересів суб’єктів господарювання</w:t>
      </w:r>
    </w:p>
    <w:p w:rsidR="00096730" w:rsidRPr="009B7EC9" w:rsidRDefault="00096730" w:rsidP="00E348A1">
      <w:pPr>
        <w:pStyle w:val="a7"/>
        <w:tabs>
          <w:tab w:val="left" w:pos="709"/>
          <w:tab w:val="left" w:pos="2085"/>
        </w:tabs>
        <w:spacing w:after="0" w:line="240" w:lineRule="auto"/>
        <w:ind w:left="0" w:firstLine="709"/>
        <w:jc w:val="both"/>
        <w:rPr>
          <w:rFonts w:ascii="Times New Roman" w:hAnsi="Times New Roman"/>
          <w:color w:val="000000"/>
          <w:sz w:val="26"/>
          <w:szCs w:val="26"/>
          <w:lang w:val="uk-UA"/>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232"/>
        <w:gridCol w:w="4148"/>
        <w:gridCol w:w="3191"/>
      </w:tblGrid>
      <w:tr w:rsidR="00096730" w:rsidRPr="009B7EC9" w:rsidTr="00E348A1">
        <w:tc>
          <w:tcPr>
            <w:tcW w:w="2232"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Вид альтернативи</w:t>
            </w:r>
          </w:p>
        </w:tc>
        <w:tc>
          <w:tcPr>
            <w:tcW w:w="4148"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Вигоди</w:t>
            </w:r>
          </w:p>
        </w:tc>
        <w:tc>
          <w:tcPr>
            <w:tcW w:w="3191" w:type="dxa"/>
          </w:tcPr>
          <w:p w:rsidR="00096730" w:rsidRPr="009B7EC9" w:rsidRDefault="00096730" w:rsidP="009B7EC9">
            <w:pPr>
              <w:pStyle w:val="a7"/>
              <w:tabs>
                <w:tab w:val="left" w:pos="709"/>
                <w:tab w:val="left" w:pos="2085"/>
              </w:tabs>
              <w:spacing w:after="0" w:line="240" w:lineRule="auto"/>
              <w:ind w:left="0"/>
              <w:jc w:val="center"/>
              <w:rPr>
                <w:rFonts w:ascii="Times New Roman" w:hAnsi="Times New Roman"/>
                <w:b/>
                <w:color w:val="000000"/>
                <w:sz w:val="26"/>
                <w:szCs w:val="26"/>
                <w:lang w:val="uk-UA"/>
              </w:rPr>
            </w:pPr>
            <w:r w:rsidRPr="009B7EC9">
              <w:rPr>
                <w:rFonts w:ascii="Times New Roman" w:hAnsi="Times New Roman"/>
                <w:b/>
                <w:color w:val="000000"/>
                <w:sz w:val="26"/>
                <w:szCs w:val="26"/>
                <w:lang w:val="uk-UA"/>
              </w:rPr>
              <w:t>Витрати</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 xml:space="preserve">Альтернатива 1 </w:t>
            </w:r>
          </w:p>
        </w:tc>
        <w:tc>
          <w:tcPr>
            <w:tcW w:w="4148"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sz w:val="26"/>
                <w:szCs w:val="26"/>
              </w:rPr>
              <w:t>Сплата податків і зборів за мінімальними ставками, передбаченими Податковим кодексом України</w:t>
            </w:r>
          </w:p>
        </w:tc>
        <w:tc>
          <w:tcPr>
            <w:tcW w:w="3191" w:type="dxa"/>
          </w:tcPr>
          <w:p w:rsidR="00E51861" w:rsidRPr="009B7EC9" w:rsidRDefault="00E51861" w:rsidP="00E51861">
            <w:pPr>
              <w:pStyle w:val="a5"/>
              <w:jc w:val="both"/>
              <w:rPr>
                <w:rFonts w:ascii="Times New Roman" w:hAnsi="Times New Roman" w:cs="Times New Roman"/>
                <w:sz w:val="26"/>
                <w:szCs w:val="26"/>
                <w:lang w:val="uk-UA"/>
              </w:rPr>
            </w:pPr>
            <w:r w:rsidRPr="009B7EC9">
              <w:rPr>
                <w:rFonts w:ascii="Times New Roman" w:hAnsi="Times New Roman" w:cs="Times New Roman"/>
                <w:sz w:val="26"/>
                <w:szCs w:val="26"/>
                <w:lang w:val="uk-UA"/>
              </w:rPr>
              <w:t>Відсутні.</w:t>
            </w:r>
          </w:p>
          <w:p w:rsidR="00096730" w:rsidRPr="009B7EC9" w:rsidRDefault="00E51861" w:rsidP="00E51861">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sz w:val="26"/>
                <w:szCs w:val="26"/>
                <w:lang w:val="uk-UA"/>
              </w:rPr>
              <w:t>У результаті втрати бюджетними, комунальними підприємствами пільг зі сплати за землю, оскільки такі пільги ПКУ не встановлені, можливе зростання тарифів на послуги, що надаються суб’єктам господарювання цими підприємствами.</w:t>
            </w:r>
          </w:p>
        </w:tc>
      </w:tr>
      <w:tr w:rsidR="00096730" w:rsidRPr="009B7EC9" w:rsidTr="00E348A1">
        <w:tc>
          <w:tcPr>
            <w:tcW w:w="2232" w:type="dxa"/>
          </w:tcPr>
          <w:p w:rsidR="00096730" w:rsidRPr="009B7EC9" w:rsidRDefault="00096730">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color w:val="000000"/>
                <w:sz w:val="26"/>
                <w:szCs w:val="26"/>
                <w:lang w:val="uk-UA"/>
              </w:rPr>
              <w:t>Альтернатива 2</w:t>
            </w:r>
          </w:p>
        </w:tc>
        <w:tc>
          <w:tcPr>
            <w:tcW w:w="4148" w:type="dxa"/>
          </w:tcPr>
          <w:p w:rsidR="00096730" w:rsidRPr="009B7EC9" w:rsidRDefault="00096730">
            <w:pPr>
              <w:spacing w:line="276" w:lineRule="auto"/>
              <w:rPr>
                <w:sz w:val="26"/>
                <w:szCs w:val="26"/>
              </w:rPr>
            </w:pPr>
            <w:r w:rsidRPr="009B7EC9">
              <w:rPr>
                <w:sz w:val="26"/>
                <w:szCs w:val="26"/>
              </w:rPr>
              <w:t>Сплата податків і зборів за обґрунтованими ставками. Встановлення пільг по сплаті податків для окремих категорій громадян.</w:t>
            </w:r>
          </w:p>
          <w:p w:rsidR="00096730" w:rsidRPr="009B7EC9" w:rsidRDefault="00096730">
            <w:pPr>
              <w:spacing w:line="276" w:lineRule="auto"/>
              <w:rPr>
                <w:sz w:val="26"/>
                <w:szCs w:val="26"/>
              </w:rPr>
            </w:pPr>
            <w:r w:rsidRPr="009B7EC9">
              <w:rPr>
                <w:sz w:val="26"/>
                <w:szCs w:val="26"/>
              </w:rPr>
              <w:lastRenderedPageBreak/>
              <w:t>Відкритість процедури, прозорість дій місцевого самоврядування.</w:t>
            </w:r>
          </w:p>
          <w:p w:rsidR="00096730" w:rsidRPr="009B7EC9" w:rsidRDefault="00096730" w:rsidP="009B7EC9">
            <w:pPr>
              <w:spacing w:line="276" w:lineRule="auto"/>
              <w:rPr>
                <w:sz w:val="26"/>
                <w:szCs w:val="26"/>
              </w:rPr>
            </w:pPr>
            <w:r w:rsidRPr="009B7EC9">
              <w:rPr>
                <w:sz w:val="26"/>
                <w:szCs w:val="26"/>
              </w:rPr>
              <w:t xml:space="preserve">Вдосконалить відносини між </w:t>
            </w:r>
            <w:r w:rsidR="00135A72" w:rsidRPr="009B7EC9">
              <w:rPr>
                <w:sz w:val="26"/>
                <w:szCs w:val="26"/>
              </w:rPr>
              <w:t>с</w:t>
            </w:r>
            <w:r w:rsidR="009B7EC9">
              <w:rPr>
                <w:sz w:val="26"/>
                <w:szCs w:val="26"/>
              </w:rPr>
              <w:t>ільською</w:t>
            </w:r>
            <w:r w:rsidRPr="009B7EC9">
              <w:rPr>
                <w:sz w:val="26"/>
                <w:szCs w:val="26"/>
              </w:rPr>
              <w:t xml:space="preserve"> радою, органом фіскальної служби та суб’єктами господарювання пов’язаних зі справлянням податків та зборів</w:t>
            </w:r>
          </w:p>
        </w:tc>
        <w:tc>
          <w:tcPr>
            <w:tcW w:w="3191" w:type="dxa"/>
          </w:tcPr>
          <w:p w:rsidR="00096730" w:rsidRPr="009B7EC9" w:rsidRDefault="00096730" w:rsidP="009B7EC9">
            <w:pPr>
              <w:pStyle w:val="a7"/>
              <w:tabs>
                <w:tab w:val="left" w:pos="709"/>
                <w:tab w:val="left" w:pos="2085"/>
              </w:tabs>
              <w:spacing w:after="0" w:line="240" w:lineRule="auto"/>
              <w:ind w:left="0"/>
              <w:jc w:val="both"/>
              <w:rPr>
                <w:rFonts w:ascii="Times New Roman" w:hAnsi="Times New Roman"/>
                <w:color w:val="000000"/>
                <w:sz w:val="26"/>
                <w:szCs w:val="26"/>
                <w:lang w:val="uk-UA"/>
              </w:rPr>
            </w:pPr>
            <w:r w:rsidRPr="009B7EC9">
              <w:rPr>
                <w:rFonts w:ascii="Times New Roman" w:hAnsi="Times New Roman"/>
                <w:sz w:val="26"/>
                <w:szCs w:val="26"/>
                <w:lang w:val="uk-UA"/>
              </w:rPr>
              <w:lastRenderedPageBreak/>
              <w:t>Суб'єкти господарювання будуть сплачувати плату за землю за ставками згідно рішення с</w:t>
            </w:r>
            <w:r w:rsidR="009B7EC9">
              <w:rPr>
                <w:rFonts w:ascii="Times New Roman" w:hAnsi="Times New Roman"/>
                <w:sz w:val="26"/>
                <w:szCs w:val="26"/>
                <w:lang w:val="uk-UA"/>
              </w:rPr>
              <w:t>ільської</w:t>
            </w:r>
            <w:r w:rsidRPr="009B7EC9">
              <w:rPr>
                <w:rFonts w:ascii="Times New Roman" w:hAnsi="Times New Roman"/>
                <w:sz w:val="26"/>
                <w:szCs w:val="26"/>
                <w:lang w:val="uk-UA"/>
              </w:rPr>
              <w:t xml:space="preserve"> ради.</w:t>
            </w:r>
          </w:p>
        </w:tc>
      </w:tr>
    </w:tbl>
    <w:p w:rsidR="00096730" w:rsidRDefault="00096730" w:rsidP="00E348A1">
      <w:pPr>
        <w:pStyle w:val="a7"/>
        <w:tabs>
          <w:tab w:val="left" w:pos="709"/>
        </w:tabs>
        <w:spacing w:after="0" w:line="240" w:lineRule="auto"/>
        <w:ind w:left="0"/>
        <w:jc w:val="both"/>
        <w:rPr>
          <w:b/>
          <w:sz w:val="24"/>
          <w:szCs w:val="24"/>
          <w:lang w:val="uk-UA"/>
        </w:rPr>
      </w:pPr>
    </w:p>
    <w:p w:rsidR="00E51861" w:rsidRPr="009B7EC9" w:rsidRDefault="001C0F98" w:rsidP="00E51861">
      <w:pPr>
        <w:pStyle w:val="3"/>
        <w:spacing w:before="120" w:beforeAutospacing="0" w:after="0" w:afterAutospacing="0"/>
        <w:jc w:val="center"/>
        <w:rPr>
          <w:sz w:val="28"/>
          <w:szCs w:val="28"/>
          <w:lang w:val="uk-UA"/>
        </w:rPr>
      </w:pPr>
      <w:r>
        <w:rPr>
          <w:lang w:val="uk-UA"/>
        </w:rPr>
        <w:t xml:space="preserve">4 </w:t>
      </w:r>
      <w:r w:rsidR="00E51861" w:rsidRPr="009B7EC9">
        <w:rPr>
          <w:sz w:val="28"/>
          <w:szCs w:val="28"/>
          <w:lang w:val="uk-UA"/>
        </w:rPr>
        <w:t>. Вибір найбільш оптимального альтернативного способу досягнення цілей</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 xml:space="preserve">    Здійснено вибір оптимального альтернативного способу з урахуванням системи бальної оцінки ступеня досягнення визначених цілей.</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 xml:space="preserve">    Оцінка ступеня досягнення цілей визначається за чотирибальною системою, де:</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4 – цілі ухвалення регуляторного акта можуть бути досягнуті повною мірою (проблеми більше не буде);</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3 – цілі ухвалення регуляторного акта можуть бути досягнуті майже  повною мірою (усі важливі аспекти проблеми усунені);</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E51861" w:rsidRPr="009B7EC9" w:rsidRDefault="00E51861" w:rsidP="00E51861">
      <w:pPr>
        <w:pStyle w:val="a5"/>
        <w:jc w:val="both"/>
        <w:rPr>
          <w:rFonts w:ascii="Times New Roman" w:hAnsi="Times New Roman"/>
          <w:sz w:val="28"/>
          <w:szCs w:val="28"/>
          <w:lang w:val="uk-UA"/>
        </w:rPr>
      </w:pPr>
      <w:r w:rsidRPr="009B7EC9">
        <w:rPr>
          <w:rFonts w:ascii="Times New Roman" w:hAnsi="Times New Roman"/>
          <w:sz w:val="28"/>
          <w:szCs w:val="28"/>
          <w:lang w:val="uk-UA"/>
        </w:rPr>
        <w:t>1 – цілі ухвалення регуляторного акта не можуть бути досягнуті (проблема залишається).</w:t>
      </w:r>
    </w:p>
    <w:p w:rsidR="00E51861" w:rsidRPr="00F70ED9" w:rsidRDefault="00E51861" w:rsidP="00E51861">
      <w:pPr>
        <w:pStyle w:val="a5"/>
        <w:jc w:val="both"/>
        <w:rPr>
          <w:rFonts w:ascii="Times New Roman" w:hAnsi="Times New Roman"/>
          <w:b/>
          <w:sz w:val="16"/>
          <w:szCs w:val="16"/>
          <w:lang w:val="uk-UA"/>
        </w:rPr>
      </w:pPr>
    </w:p>
    <w:tbl>
      <w:tblPr>
        <w:tblStyle w:val="aa"/>
        <w:tblW w:w="4987" w:type="pct"/>
        <w:tblLook w:val="00A0"/>
      </w:tblPr>
      <w:tblGrid>
        <w:gridCol w:w="2899"/>
        <w:gridCol w:w="2303"/>
        <w:gridCol w:w="4625"/>
      </w:tblGrid>
      <w:tr w:rsidR="00CB1376" w:rsidRPr="009B7EC9" w:rsidTr="00B30329">
        <w:tc>
          <w:tcPr>
            <w:tcW w:w="1448" w:type="pct"/>
          </w:tcPr>
          <w:p w:rsidR="00E51861" w:rsidRPr="009B7EC9" w:rsidRDefault="00E51861"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Рейтинг результативності (досягнення цілей під час вирішення проблеми)</w:t>
            </w:r>
          </w:p>
        </w:tc>
        <w:tc>
          <w:tcPr>
            <w:tcW w:w="1150" w:type="pct"/>
          </w:tcPr>
          <w:p w:rsidR="00E51861" w:rsidRPr="009B7EC9" w:rsidRDefault="00E51861"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Бал результативності (за чотирибальною системою оцінки)</w:t>
            </w:r>
          </w:p>
        </w:tc>
        <w:tc>
          <w:tcPr>
            <w:tcW w:w="2309" w:type="pct"/>
          </w:tcPr>
          <w:p w:rsidR="00E51861" w:rsidRPr="009B7EC9" w:rsidRDefault="00E51861"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Коментарі щодо присвоєння відповідного бала</w:t>
            </w:r>
          </w:p>
        </w:tc>
      </w:tr>
      <w:tr w:rsidR="00CB1376" w:rsidRPr="009B7EC9" w:rsidTr="00B30329">
        <w:tc>
          <w:tcPr>
            <w:tcW w:w="1448" w:type="pct"/>
          </w:tcPr>
          <w:p w:rsidR="00E51861" w:rsidRPr="009B7EC9" w:rsidRDefault="00E51861" w:rsidP="00003C25">
            <w:pPr>
              <w:pStyle w:val="a5"/>
              <w:rPr>
                <w:rFonts w:ascii="Times New Roman" w:hAnsi="Times New Roman"/>
                <w:sz w:val="26"/>
                <w:szCs w:val="26"/>
                <w:lang w:val="uk-UA"/>
              </w:rPr>
            </w:pPr>
            <w:r w:rsidRPr="009B7EC9">
              <w:rPr>
                <w:rFonts w:ascii="Times New Roman" w:hAnsi="Times New Roman"/>
                <w:sz w:val="26"/>
                <w:szCs w:val="26"/>
                <w:lang w:val="uk-UA"/>
              </w:rPr>
              <w:t>Альтернатива 1</w:t>
            </w:r>
          </w:p>
        </w:tc>
        <w:tc>
          <w:tcPr>
            <w:tcW w:w="1150" w:type="pct"/>
          </w:tcPr>
          <w:p w:rsidR="00E51861" w:rsidRPr="009B7EC9" w:rsidRDefault="00E51861" w:rsidP="00003C25">
            <w:pPr>
              <w:pStyle w:val="a5"/>
              <w:jc w:val="center"/>
              <w:rPr>
                <w:rFonts w:ascii="Times New Roman" w:hAnsi="Times New Roman"/>
                <w:b/>
                <w:i/>
                <w:sz w:val="26"/>
                <w:szCs w:val="26"/>
                <w:lang w:val="uk-UA"/>
              </w:rPr>
            </w:pPr>
            <w:r w:rsidRPr="009B7EC9">
              <w:rPr>
                <w:rFonts w:ascii="Times New Roman" w:hAnsi="Times New Roman"/>
                <w:b/>
                <w:i/>
                <w:sz w:val="26"/>
                <w:szCs w:val="26"/>
                <w:lang w:val="uk-UA"/>
              </w:rPr>
              <w:t>2</w:t>
            </w:r>
          </w:p>
        </w:tc>
        <w:tc>
          <w:tcPr>
            <w:tcW w:w="2309" w:type="pct"/>
          </w:tcPr>
          <w:p w:rsidR="00E51861" w:rsidRPr="001257BE" w:rsidRDefault="00E51861" w:rsidP="00003C25">
            <w:pPr>
              <w:pStyle w:val="a5"/>
              <w:rPr>
                <w:rFonts w:ascii="Times New Roman" w:hAnsi="Times New Roman"/>
                <w:sz w:val="26"/>
                <w:szCs w:val="26"/>
                <w:lang w:val="uk-UA"/>
              </w:rPr>
            </w:pPr>
            <w:r w:rsidRPr="001257BE">
              <w:rPr>
                <w:rStyle w:val="1"/>
                <w:sz w:val="26"/>
                <w:szCs w:val="26"/>
                <w:lang w:val="uk-UA" w:eastAsia="uk-UA"/>
              </w:rPr>
              <w:t xml:space="preserve">За відсутності податкових пільг </w:t>
            </w:r>
            <w:r w:rsidR="009B7EC9" w:rsidRPr="001257BE">
              <w:rPr>
                <w:rStyle w:val="1"/>
                <w:sz w:val="26"/>
                <w:szCs w:val="26"/>
                <w:lang w:val="uk-UA" w:eastAsia="uk-UA"/>
              </w:rPr>
              <w:t xml:space="preserve">сільській </w:t>
            </w:r>
            <w:r w:rsidRPr="001257BE">
              <w:rPr>
                <w:rStyle w:val="1"/>
                <w:sz w:val="26"/>
                <w:szCs w:val="26"/>
                <w:lang w:val="uk-UA" w:eastAsia="uk-UA"/>
              </w:rPr>
              <w:t xml:space="preserve">територіальній громаді буде завдано значний негативний вплив, оскільки </w:t>
            </w:r>
            <w:r w:rsidRPr="001257BE">
              <w:rPr>
                <w:rFonts w:ascii="Times New Roman" w:hAnsi="Times New Roman"/>
                <w:sz w:val="26"/>
                <w:szCs w:val="26"/>
                <w:lang w:val="uk-UA"/>
              </w:rPr>
              <w:t xml:space="preserve">збільшення податкового навантаження на неплатоспроможних власників та користувачів земельних ділянок зумовлює соціальну напругу в </w:t>
            </w:r>
            <w:r w:rsidR="00930308" w:rsidRPr="001257BE">
              <w:rPr>
                <w:rFonts w:ascii="Times New Roman" w:hAnsi="Times New Roman"/>
                <w:sz w:val="26"/>
                <w:szCs w:val="26"/>
                <w:lang w:val="uk-UA"/>
              </w:rPr>
              <w:t>громаді</w:t>
            </w:r>
            <w:r w:rsidRPr="001257BE">
              <w:rPr>
                <w:rFonts w:ascii="Times New Roman" w:hAnsi="Times New Roman"/>
                <w:sz w:val="26"/>
                <w:szCs w:val="26"/>
                <w:lang w:val="uk-UA"/>
              </w:rPr>
              <w:t xml:space="preserve"> та ставить під загрозу забезпечення с</w:t>
            </w:r>
            <w:r w:rsidR="00930308" w:rsidRPr="001257BE">
              <w:rPr>
                <w:rFonts w:ascii="Times New Roman" w:hAnsi="Times New Roman"/>
                <w:sz w:val="26"/>
                <w:szCs w:val="26"/>
                <w:lang w:val="uk-UA"/>
              </w:rPr>
              <w:t>табільних надходжень до</w:t>
            </w:r>
            <w:r w:rsidRPr="001257BE">
              <w:rPr>
                <w:rFonts w:ascii="Times New Roman" w:hAnsi="Times New Roman"/>
                <w:sz w:val="26"/>
                <w:szCs w:val="26"/>
                <w:lang w:val="uk-UA"/>
              </w:rPr>
              <w:t xml:space="preserve"> бюджету.</w:t>
            </w:r>
          </w:p>
          <w:p w:rsidR="00E51861" w:rsidRPr="009B7EC9" w:rsidRDefault="00E51861" w:rsidP="00003C25">
            <w:pPr>
              <w:pStyle w:val="a5"/>
              <w:rPr>
                <w:rFonts w:ascii="Times New Roman" w:hAnsi="Times New Roman"/>
                <w:color w:val="C00000"/>
                <w:sz w:val="26"/>
                <w:szCs w:val="26"/>
                <w:lang w:val="uk-UA"/>
              </w:rPr>
            </w:pPr>
            <w:r w:rsidRPr="001257BE">
              <w:rPr>
                <w:rFonts w:ascii="Times New Roman" w:hAnsi="Times New Roman"/>
                <w:sz w:val="26"/>
                <w:szCs w:val="26"/>
                <w:lang w:val="uk-UA"/>
              </w:rPr>
              <w:t xml:space="preserve">У результаті втрати бюджетними, комунальними підприємствами на отримання пільг зі сплати за землю, оскільки такі пільги ПКУ не встановлені, можливе зростання тарифів на послуги, що надаються суб’єктам господарювання цими </w:t>
            </w:r>
            <w:r w:rsidRPr="001257BE">
              <w:rPr>
                <w:rFonts w:ascii="Times New Roman" w:hAnsi="Times New Roman"/>
                <w:sz w:val="26"/>
                <w:szCs w:val="26"/>
                <w:lang w:val="uk-UA"/>
              </w:rPr>
              <w:lastRenderedPageBreak/>
              <w:t>підприємствами.</w:t>
            </w:r>
            <w:r w:rsidRPr="009B7EC9">
              <w:rPr>
                <w:rFonts w:ascii="Times New Roman" w:hAnsi="Times New Roman"/>
                <w:color w:val="C00000"/>
                <w:sz w:val="26"/>
                <w:szCs w:val="26"/>
                <w:lang w:val="uk-UA"/>
              </w:rPr>
              <w:t xml:space="preserve"> </w:t>
            </w:r>
          </w:p>
        </w:tc>
      </w:tr>
      <w:tr w:rsidR="00B30329" w:rsidRPr="009B7EC9" w:rsidTr="00B30329">
        <w:tc>
          <w:tcPr>
            <w:tcW w:w="1448" w:type="pct"/>
          </w:tcPr>
          <w:p w:rsidR="00E51861" w:rsidRPr="009B7EC9" w:rsidRDefault="00E51861" w:rsidP="008947C6">
            <w:pPr>
              <w:pStyle w:val="a5"/>
              <w:ind w:left="-84"/>
              <w:rPr>
                <w:rFonts w:ascii="Times New Roman" w:hAnsi="Times New Roman"/>
                <w:sz w:val="26"/>
                <w:szCs w:val="26"/>
                <w:lang w:val="uk-UA"/>
              </w:rPr>
            </w:pPr>
            <w:r w:rsidRPr="009B7EC9">
              <w:rPr>
                <w:rFonts w:ascii="Times New Roman" w:hAnsi="Times New Roman"/>
                <w:sz w:val="26"/>
                <w:szCs w:val="26"/>
                <w:lang w:val="uk-UA"/>
              </w:rPr>
              <w:lastRenderedPageBreak/>
              <w:t xml:space="preserve">Альтернатива </w:t>
            </w:r>
            <w:r w:rsidR="00930308" w:rsidRPr="009B7EC9">
              <w:rPr>
                <w:rFonts w:ascii="Times New Roman" w:hAnsi="Times New Roman"/>
                <w:sz w:val="26"/>
                <w:szCs w:val="26"/>
                <w:lang w:val="uk-UA"/>
              </w:rPr>
              <w:t>2</w:t>
            </w:r>
          </w:p>
        </w:tc>
        <w:tc>
          <w:tcPr>
            <w:tcW w:w="1150" w:type="pct"/>
          </w:tcPr>
          <w:p w:rsidR="00E51861" w:rsidRPr="009B7EC9" w:rsidRDefault="00E51861" w:rsidP="00003C25">
            <w:pPr>
              <w:pStyle w:val="a5"/>
              <w:jc w:val="center"/>
              <w:rPr>
                <w:rFonts w:ascii="Times New Roman" w:hAnsi="Times New Roman"/>
                <w:sz w:val="26"/>
                <w:szCs w:val="26"/>
                <w:lang w:val="uk-UA"/>
              </w:rPr>
            </w:pPr>
            <w:r w:rsidRPr="009B7EC9">
              <w:rPr>
                <w:rFonts w:ascii="Times New Roman" w:hAnsi="Times New Roman"/>
                <w:sz w:val="26"/>
                <w:szCs w:val="26"/>
                <w:lang w:val="uk-UA"/>
              </w:rPr>
              <w:t>4</w:t>
            </w:r>
          </w:p>
        </w:tc>
        <w:tc>
          <w:tcPr>
            <w:tcW w:w="2309" w:type="pct"/>
          </w:tcPr>
          <w:p w:rsidR="00E51861" w:rsidRPr="009B7EC9" w:rsidRDefault="00E51861" w:rsidP="00003C25">
            <w:pPr>
              <w:pStyle w:val="a5"/>
              <w:rPr>
                <w:rFonts w:ascii="Times New Roman" w:hAnsi="Times New Roman"/>
                <w:sz w:val="26"/>
                <w:szCs w:val="26"/>
                <w:lang w:val="uk-UA"/>
              </w:rPr>
            </w:pPr>
            <w:r w:rsidRPr="009B7EC9">
              <w:rPr>
                <w:rFonts w:ascii="Times New Roman" w:hAnsi="Times New Roman"/>
                <w:sz w:val="26"/>
                <w:szCs w:val="26"/>
                <w:lang w:val="uk-UA"/>
              </w:rPr>
              <w:t>Цілі прийняття регуляторного акта будуть досягнуті повною мірою при збалансуванні витрат суб’єктів господарювання, громадян і органу місцевого самоврядування. Забезпечується можливість сплачувати плату за землю за обґрунтованими ставками з урахуванням диференціації за видами цільового використання земель;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tc>
      </w:tr>
    </w:tbl>
    <w:p w:rsidR="00E51861" w:rsidRPr="009B7EC9" w:rsidRDefault="00554459" w:rsidP="00E348A1">
      <w:pPr>
        <w:pStyle w:val="a7"/>
        <w:tabs>
          <w:tab w:val="left" w:pos="709"/>
        </w:tabs>
        <w:spacing w:after="0" w:line="240" w:lineRule="auto"/>
        <w:ind w:left="0"/>
        <w:jc w:val="both"/>
        <w:rPr>
          <w:rFonts w:ascii="Times New Roman" w:hAnsi="Times New Roman" w:cs="Arial"/>
          <w:b/>
          <w:i/>
          <w:sz w:val="26"/>
          <w:szCs w:val="26"/>
          <w:lang w:val="uk-UA"/>
        </w:rPr>
      </w:pPr>
      <w:r w:rsidRPr="009B7EC9">
        <w:rPr>
          <w:rFonts w:ascii="Times New Roman" w:hAnsi="Times New Roman" w:cs="Arial"/>
          <w:b/>
          <w:i/>
          <w:sz w:val="26"/>
          <w:szCs w:val="26"/>
          <w:lang w:val="uk-UA"/>
        </w:rPr>
        <w:br/>
      </w:r>
    </w:p>
    <w:tbl>
      <w:tblPr>
        <w:tblStyle w:val="aa"/>
        <w:tblW w:w="5000" w:type="pct"/>
        <w:tblLook w:val="00A0"/>
      </w:tblPr>
      <w:tblGrid>
        <w:gridCol w:w="2265"/>
        <w:gridCol w:w="2110"/>
        <w:gridCol w:w="2496"/>
        <w:gridCol w:w="2982"/>
      </w:tblGrid>
      <w:tr w:rsidR="00CA154C" w:rsidRPr="009B7EC9" w:rsidTr="00B30329">
        <w:trPr>
          <w:trHeight w:val="1023"/>
        </w:trPr>
        <w:tc>
          <w:tcPr>
            <w:tcW w:w="1037" w:type="pct"/>
          </w:tcPr>
          <w:p w:rsidR="008947C6" w:rsidRPr="009B7EC9" w:rsidRDefault="008947C6"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Рейтинг результативності</w:t>
            </w:r>
          </w:p>
        </w:tc>
        <w:tc>
          <w:tcPr>
            <w:tcW w:w="1140" w:type="pct"/>
          </w:tcPr>
          <w:p w:rsidR="008947C6" w:rsidRPr="009B7EC9" w:rsidRDefault="008947C6"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Вигоди (підсумок)</w:t>
            </w:r>
          </w:p>
        </w:tc>
        <w:tc>
          <w:tcPr>
            <w:tcW w:w="1137" w:type="pct"/>
          </w:tcPr>
          <w:p w:rsidR="008947C6" w:rsidRPr="009B7EC9" w:rsidRDefault="008947C6"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Витрати (підсумок)</w:t>
            </w:r>
          </w:p>
        </w:tc>
        <w:tc>
          <w:tcPr>
            <w:tcW w:w="1572" w:type="pct"/>
          </w:tcPr>
          <w:p w:rsidR="008947C6" w:rsidRPr="009B7EC9" w:rsidRDefault="008947C6" w:rsidP="00003C25">
            <w:pPr>
              <w:pStyle w:val="a5"/>
              <w:jc w:val="center"/>
              <w:rPr>
                <w:rFonts w:ascii="Times New Roman" w:hAnsi="Times New Roman"/>
                <w:b/>
                <w:sz w:val="26"/>
                <w:szCs w:val="26"/>
                <w:lang w:val="uk-UA"/>
              </w:rPr>
            </w:pPr>
            <w:r w:rsidRPr="009B7EC9">
              <w:rPr>
                <w:rFonts w:ascii="Times New Roman" w:hAnsi="Times New Roman"/>
                <w:b/>
                <w:sz w:val="26"/>
                <w:szCs w:val="26"/>
                <w:lang w:val="uk-UA"/>
              </w:rPr>
              <w:t>Обґрунтування відповідного місця альтернативи у рейтингу</w:t>
            </w:r>
          </w:p>
        </w:tc>
      </w:tr>
      <w:tr w:rsidR="00CB1376" w:rsidRPr="009B7EC9" w:rsidTr="00B30329">
        <w:trPr>
          <w:trHeight w:val="87"/>
        </w:trPr>
        <w:tc>
          <w:tcPr>
            <w:tcW w:w="1037" w:type="pct"/>
          </w:tcPr>
          <w:p w:rsidR="00CA154C" w:rsidRPr="009B7EC9" w:rsidRDefault="00CA154C" w:rsidP="00003C25">
            <w:pPr>
              <w:pStyle w:val="a5"/>
              <w:jc w:val="center"/>
              <w:rPr>
                <w:rFonts w:ascii="Times New Roman" w:hAnsi="Times New Roman"/>
                <w:b/>
                <w:sz w:val="26"/>
                <w:szCs w:val="26"/>
                <w:lang w:val="uk-UA"/>
              </w:rPr>
            </w:pPr>
          </w:p>
        </w:tc>
        <w:tc>
          <w:tcPr>
            <w:tcW w:w="1140" w:type="pct"/>
          </w:tcPr>
          <w:p w:rsidR="00CA154C" w:rsidRPr="009B7EC9" w:rsidRDefault="00CA154C" w:rsidP="00003C25">
            <w:pPr>
              <w:pStyle w:val="a5"/>
              <w:jc w:val="center"/>
              <w:rPr>
                <w:rFonts w:ascii="Times New Roman" w:hAnsi="Times New Roman"/>
                <w:b/>
                <w:sz w:val="26"/>
                <w:szCs w:val="26"/>
                <w:lang w:val="uk-UA"/>
              </w:rPr>
            </w:pPr>
          </w:p>
        </w:tc>
        <w:tc>
          <w:tcPr>
            <w:tcW w:w="1137" w:type="pct"/>
          </w:tcPr>
          <w:p w:rsidR="00CA154C" w:rsidRPr="009B7EC9" w:rsidRDefault="00CA154C" w:rsidP="00003C25">
            <w:pPr>
              <w:pStyle w:val="a5"/>
              <w:jc w:val="center"/>
              <w:rPr>
                <w:rFonts w:ascii="Times New Roman" w:hAnsi="Times New Roman"/>
                <w:b/>
                <w:sz w:val="26"/>
                <w:szCs w:val="26"/>
                <w:lang w:val="uk-UA"/>
              </w:rPr>
            </w:pPr>
          </w:p>
        </w:tc>
        <w:tc>
          <w:tcPr>
            <w:tcW w:w="1572" w:type="pct"/>
          </w:tcPr>
          <w:p w:rsidR="00CA154C" w:rsidRPr="009B7EC9" w:rsidRDefault="00CA154C" w:rsidP="00003C25">
            <w:pPr>
              <w:pStyle w:val="a5"/>
              <w:jc w:val="center"/>
              <w:rPr>
                <w:rFonts w:ascii="Times New Roman" w:hAnsi="Times New Roman"/>
                <w:b/>
                <w:sz w:val="26"/>
                <w:szCs w:val="26"/>
                <w:lang w:val="uk-UA"/>
              </w:rPr>
            </w:pPr>
          </w:p>
        </w:tc>
      </w:tr>
      <w:tr w:rsidR="00CA154C" w:rsidRPr="009B7EC9" w:rsidTr="00B30329">
        <w:tc>
          <w:tcPr>
            <w:tcW w:w="1037" w:type="pct"/>
          </w:tcPr>
          <w:p w:rsidR="008947C6" w:rsidRPr="009B7EC9" w:rsidRDefault="008947C6" w:rsidP="00003C25">
            <w:pPr>
              <w:pStyle w:val="a5"/>
              <w:rPr>
                <w:rFonts w:ascii="Times New Roman" w:hAnsi="Times New Roman"/>
                <w:sz w:val="26"/>
                <w:szCs w:val="26"/>
                <w:lang w:val="uk-UA"/>
              </w:rPr>
            </w:pPr>
            <w:r w:rsidRPr="009B7EC9">
              <w:rPr>
                <w:rFonts w:ascii="Times New Roman" w:hAnsi="Times New Roman"/>
                <w:sz w:val="26"/>
                <w:szCs w:val="26"/>
                <w:lang w:val="uk-UA"/>
              </w:rPr>
              <w:t>Альтернатива 1</w:t>
            </w:r>
          </w:p>
        </w:tc>
        <w:tc>
          <w:tcPr>
            <w:tcW w:w="1140" w:type="pct"/>
          </w:tcPr>
          <w:p w:rsidR="008947C6" w:rsidRPr="009B7EC9" w:rsidRDefault="008947C6" w:rsidP="00003C25">
            <w:pPr>
              <w:pStyle w:val="a5"/>
              <w:rPr>
                <w:rFonts w:ascii="Times New Roman" w:hAnsi="Times New Roman"/>
                <w:sz w:val="26"/>
                <w:szCs w:val="26"/>
                <w:lang w:val="uk-UA"/>
              </w:rPr>
            </w:pPr>
            <w:r w:rsidRPr="009B7EC9">
              <w:rPr>
                <w:rFonts w:ascii="Times New Roman" w:hAnsi="Times New Roman"/>
                <w:sz w:val="26"/>
                <w:szCs w:val="26"/>
                <w:lang w:val="uk-UA"/>
              </w:rPr>
              <w:t xml:space="preserve">Відсутні </w:t>
            </w:r>
          </w:p>
        </w:tc>
        <w:tc>
          <w:tcPr>
            <w:tcW w:w="1137" w:type="pct"/>
          </w:tcPr>
          <w:p w:rsidR="008947C6" w:rsidRDefault="008947C6" w:rsidP="00F3691D">
            <w:pPr>
              <w:pStyle w:val="a5"/>
              <w:rPr>
                <w:rFonts w:ascii="Times New Roman" w:hAnsi="Times New Roman"/>
                <w:sz w:val="26"/>
                <w:szCs w:val="26"/>
                <w:lang w:val="uk-UA"/>
              </w:rPr>
            </w:pPr>
            <w:r w:rsidRPr="009B7EC9">
              <w:rPr>
                <w:rStyle w:val="1"/>
                <w:sz w:val="26"/>
                <w:szCs w:val="26"/>
                <w:lang w:val="uk-UA" w:eastAsia="uk-UA"/>
              </w:rPr>
              <w:t xml:space="preserve">За відсутності податкових пільг </w:t>
            </w:r>
            <w:r w:rsidR="00F3691D">
              <w:rPr>
                <w:rStyle w:val="1"/>
                <w:sz w:val="26"/>
                <w:szCs w:val="26"/>
                <w:lang w:val="uk-UA" w:eastAsia="uk-UA"/>
              </w:rPr>
              <w:t xml:space="preserve">сільській </w:t>
            </w:r>
            <w:r w:rsidRPr="009B7EC9">
              <w:rPr>
                <w:rStyle w:val="1"/>
                <w:sz w:val="26"/>
                <w:szCs w:val="26"/>
                <w:lang w:val="uk-UA" w:eastAsia="uk-UA"/>
              </w:rPr>
              <w:t xml:space="preserve">територіальній громаді буде завдано значний негативний вплив, оскільки </w:t>
            </w:r>
            <w:r w:rsidRPr="009B7EC9">
              <w:rPr>
                <w:rFonts w:ascii="Times New Roman" w:hAnsi="Times New Roman"/>
                <w:sz w:val="26"/>
                <w:szCs w:val="26"/>
                <w:lang w:val="uk-UA"/>
              </w:rPr>
              <w:t xml:space="preserve">збільшення податкового навантаження на неплатоспроможних власників та користувачів земельних ділянок зумовлює соціальну напругу в </w:t>
            </w:r>
            <w:r w:rsidR="00CA154C" w:rsidRPr="009B7EC9">
              <w:rPr>
                <w:rFonts w:ascii="Times New Roman" w:hAnsi="Times New Roman"/>
                <w:sz w:val="26"/>
                <w:szCs w:val="26"/>
                <w:lang w:val="uk-UA"/>
              </w:rPr>
              <w:t>громаді</w:t>
            </w:r>
            <w:r w:rsidRPr="009B7EC9">
              <w:rPr>
                <w:rFonts w:ascii="Times New Roman" w:hAnsi="Times New Roman"/>
                <w:sz w:val="26"/>
                <w:szCs w:val="26"/>
                <w:lang w:val="uk-UA"/>
              </w:rPr>
              <w:t xml:space="preserve"> та ставить під загрозу забезпечення стабільних </w:t>
            </w:r>
            <w:r w:rsidRPr="009B7EC9">
              <w:rPr>
                <w:rFonts w:ascii="Times New Roman" w:hAnsi="Times New Roman"/>
                <w:sz w:val="26"/>
                <w:szCs w:val="26"/>
                <w:lang w:val="uk-UA"/>
              </w:rPr>
              <w:lastRenderedPageBreak/>
              <w:t>надходжень до бюджету</w:t>
            </w:r>
          </w:p>
          <w:p w:rsidR="00F3691D" w:rsidRPr="009B7EC9" w:rsidRDefault="00F3691D" w:rsidP="00F3691D">
            <w:pPr>
              <w:pStyle w:val="a5"/>
              <w:rPr>
                <w:rFonts w:ascii="Times New Roman" w:hAnsi="Times New Roman"/>
                <w:sz w:val="26"/>
                <w:szCs w:val="26"/>
                <w:lang w:val="uk-UA"/>
              </w:rPr>
            </w:pPr>
          </w:p>
        </w:tc>
        <w:tc>
          <w:tcPr>
            <w:tcW w:w="1572" w:type="pct"/>
          </w:tcPr>
          <w:p w:rsidR="008947C6" w:rsidRPr="009B7EC9" w:rsidRDefault="008947C6" w:rsidP="00BC4EFF">
            <w:pPr>
              <w:pStyle w:val="a5"/>
              <w:rPr>
                <w:rFonts w:ascii="Times New Roman" w:hAnsi="Times New Roman"/>
                <w:sz w:val="26"/>
                <w:szCs w:val="26"/>
                <w:lang w:val="uk-UA"/>
              </w:rPr>
            </w:pPr>
            <w:r w:rsidRPr="009B7EC9">
              <w:rPr>
                <w:rFonts w:ascii="Times New Roman" w:hAnsi="Times New Roman"/>
                <w:sz w:val="26"/>
                <w:szCs w:val="26"/>
                <w:lang w:val="uk-UA"/>
              </w:rPr>
              <w:lastRenderedPageBreak/>
              <w:t>Цілі прийняття акт</w:t>
            </w:r>
            <w:r w:rsidR="00BC4EFF">
              <w:rPr>
                <w:rFonts w:ascii="Times New Roman" w:hAnsi="Times New Roman"/>
                <w:sz w:val="26"/>
                <w:szCs w:val="26"/>
                <w:lang w:val="uk-UA"/>
              </w:rPr>
              <w:t>а</w:t>
            </w:r>
            <w:r w:rsidRPr="009B7EC9">
              <w:rPr>
                <w:rFonts w:ascii="Times New Roman" w:hAnsi="Times New Roman"/>
                <w:sz w:val="26"/>
                <w:szCs w:val="26"/>
                <w:lang w:val="uk-UA"/>
              </w:rPr>
              <w:t xml:space="preserve"> можуть бути досягнуті частково</w:t>
            </w:r>
          </w:p>
        </w:tc>
      </w:tr>
      <w:tr w:rsidR="00CA154C" w:rsidRPr="009B7EC9" w:rsidTr="00B30329">
        <w:trPr>
          <w:trHeight w:val="358"/>
        </w:trPr>
        <w:tc>
          <w:tcPr>
            <w:tcW w:w="1037" w:type="pct"/>
          </w:tcPr>
          <w:p w:rsidR="008947C6" w:rsidRPr="009B7EC9" w:rsidRDefault="008947C6" w:rsidP="00003C25">
            <w:pPr>
              <w:pStyle w:val="a5"/>
              <w:rPr>
                <w:rFonts w:ascii="Times New Roman" w:hAnsi="Times New Roman"/>
                <w:sz w:val="26"/>
                <w:szCs w:val="26"/>
                <w:lang w:val="uk-UA"/>
              </w:rPr>
            </w:pPr>
            <w:r w:rsidRPr="009B7EC9">
              <w:rPr>
                <w:rFonts w:ascii="Times New Roman" w:hAnsi="Times New Roman"/>
                <w:sz w:val="26"/>
                <w:szCs w:val="26"/>
                <w:lang w:val="uk-UA"/>
              </w:rPr>
              <w:lastRenderedPageBreak/>
              <w:t xml:space="preserve">Альтернатива </w:t>
            </w:r>
            <w:r w:rsidR="00CA154C" w:rsidRPr="009B7EC9">
              <w:rPr>
                <w:rFonts w:ascii="Times New Roman" w:hAnsi="Times New Roman"/>
                <w:sz w:val="26"/>
                <w:szCs w:val="26"/>
                <w:lang w:val="uk-UA"/>
              </w:rPr>
              <w:t>2</w:t>
            </w:r>
          </w:p>
        </w:tc>
        <w:tc>
          <w:tcPr>
            <w:tcW w:w="1140" w:type="pct"/>
          </w:tcPr>
          <w:p w:rsidR="008947C6" w:rsidRPr="009B7EC9" w:rsidRDefault="008947C6" w:rsidP="00E93F9B">
            <w:pPr>
              <w:pStyle w:val="a5"/>
              <w:rPr>
                <w:rFonts w:ascii="Times New Roman" w:hAnsi="Times New Roman"/>
                <w:sz w:val="26"/>
                <w:szCs w:val="26"/>
                <w:lang w:val="uk-UA"/>
              </w:rPr>
            </w:pPr>
            <w:r w:rsidRPr="009B7EC9">
              <w:rPr>
                <w:rFonts w:ascii="Times New Roman" w:hAnsi="Times New Roman"/>
                <w:sz w:val="26"/>
                <w:szCs w:val="26"/>
                <w:lang w:val="uk-UA"/>
              </w:rPr>
              <w:t xml:space="preserve">Упорядкування відносин між </w:t>
            </w:r>
            <w:r w:rsidR="00CA154C" w:rsidRPr="009B7EC9">
              <w:rPr>
                <w:rFonts w:ascii="Times New Roman" w:hAnsi="Times New Roman"/>
                <w:sz w:val="26"/>
                <w:szCs w:val="26"/>
                <w:lang w:val="uk-UA"/>
              </w:rPr>
              <w:t>с</w:t>
            </w:r>
            <w:r w:rsidR="00F3691D">
              <w:rPr>
                <w:rFonts w:ascii="Times New Roman" w:hAnsi="Times New Roman"/>
                <w:sz w:val="26"/>
                <w:szCs w:val="26"/>
                <w:lang w:val="uk-UA"/>
              </w:rPr>
              <w:t>ільськ</w:t>
            </w:r>
            <w:r w:rsidR="00CA154C" w:rsidRPr="009B7EC9">
              <w:rPr>
                <w:rFonts w:ascii="Times New Roman" w:hAnsi="Times New Roman"/>
                <w:sz w:val="26"/>
                <w:szCs w:val="26"/>
                <w:lang w:val="uk-UA"/>
              </w:rPr>
              <w:t>ою</w:t>
            </w:r>
            <w:r w:rsidRPr="009B7EC9">
              <w:rPr>
                <w:rFonts w:ascii="Times New Roman" w:hAnsi="Times New Roman"/>
                <w:sz w:val="26"/>
                <w:szCs w:val="26"/>
                <w:lang w:val="uk-UA"/>
              </w:rPr>
              <w:t xml:space="preserve"> радою та суб’єктами господарювання й громадянами в частині встановлення ставок земельного податку за користування земельними ділянками з урахуванням диференціації за видами цільового використання земель. Прогнозовані надходження до  бюджету </w:t>
            </w:r>
            <w:r w:rsidR="00F3691D">
              <w:rPr>
                <w:rFonts w:ascii="Times New Roman" w:hAnsi="Times New Roman"/>
                <w:sz w:val="26"/>
                <w:szCs w:val="26"/>
                <w:lang w:val="uk-UA"/>
              </w:rPr>
              <w:t>громади</w:t>
            </w:r>
            <w:r w:rsidRPr="009B7EC9">
              <w:rPr>
                <w:rFonts w:ascii="Times New Roman" w:hAnsi="Times New Roman"/>
                <w:sz w:val="26"/>
                <w:szCs w:val="26"/>
                <w:lang w:val="uk-UA"/>
              </w:rPr>
              <w:t xml:space="preserve">можуть бути використані на фінансування заходів, передбачених </w:t>
            </w:r>
            <w:r w:rsidR="00CA154C" w:rsidRPr="009B7EC9">
              <w:rPr>
                <w:rFonts w:ascii="Times New Roman" w:hAnsi="Times New Roman"/>
                <w:sz w:val="26"/>
                <w:szCs w:val="26"/>
                <w:lang w:val="uk-UA"/>
              </w:rPr>
              <w:t>с</w:t>
            </w:r>
            <w:r w:rsidR="00F3691D">
              <w:rPr>
                <w:rFonts w:ascii="Times New Roman" w:hAnsi="Times New Roman"/>
                <w:sz w:val="26"/>
                <w:szCs w:val="26"/>
                <w:lang w:val="uk-UA"/>
              </w:rPr>
              <w:t>ільськ</w:t>
            </w:r>
            <w:r w:rsidR="00CA154C" w:rsidRPr="009B7EC9">
              <w:rPr>
                <w:rFonts w:ascii="Times New Roman" w:hAnsi="Times New Roman"/>
                <w:sz w:val="26"/>
                <w:szCs w:val="26"/>
                <w:lang w:val="uk-UA"/>
              </w:rPr>
              <w:t>им</w:t>
            </w:r>
            <w:r w:rsidRPr="009B7EC9">
              <w:rPr>
                <w:rFonts w:ascii="Times New Roman" w:hAnsi="Times New Roman"/>
                <w:sz w:val="26"/>
                <w:szCs w:val="26"/>
                <w:lang w:val="uk-UA"/>
              </w:rPr>
              <w:t xml:space="preserve"> бюджетом</w:t>
            </w:r>
          </w:p>
        </w:tc>
        <w:tc>
          <w:tcPr>
            <w:tcW w:w="1137" w:type="pct"/>
          </w:tcPr>
          <w:p w:rsidR="008947C6" w:rsidRPr="009B7EC9" w:rsidRDefault="008947C6" w:rsidP="00F3691D">
            <w:pPr>
              <w:pStyle w:val="a5"/>
              <w:rPr>
                <w:rFonts w:ascii="Times New Roman" w:hAnsi="Times New Roman"/>
                <w:color w:val="FF0000"/>
                <w:sz w:val="26"/>
                <w:szCs w:val="26"/>
                <w:lang w:val="uk-UA"/>
              </w:rPr>
            </w:pPr>
            <w:r w:rsidRPr="009B7EC9">
              <w:rPr>
                <w:rFonts w:ascii="Times New Roman" w:hAnsi="Times New Roman"/>
                <w:sz w:val="26"/>
                <w:szCs w:val="26"/>
                <w:lang w:val="uk-UA"/>
              </w:rPr>
              <w:t>Розмір плати за землю для всіх категорій землекористувачів не збільшується. Тому, суб’єкти господарювання несуть витрати лише на ознайомлення з вимогами запропонованого регуляторного акт</w:t>
            </w:r>
            <w:r w:rsidR="00F3691D">
              <w:rPr>
                <w:rFonts w:ascii="Times New Roman" w:hAnsi="Times New Roman"/>
                <w:sz w:val="26"/>
                <w:szCs w:val="26"/>
                <w:lang w:val="uk-UA"/>
              </w:rPr>
              <w:t>у</w:t>
            </w:r>
          </w:p>
        </w:tc>
        <w:tc>
          <w:tcPr>
            <w:tcW w:w="1572" w:type="pct"/>
          </w:tcPr>
          <w:p w:rsidR="008947C6" w:rsidRPr="009B7EC9" w:rsidRDefault="008947C6" w:rsidP="00003C25">
            <w:pPr>
              <w:pStyle w:val="a5"/>
              <w:rPr>
                <w:rFonts w:ascii="Times New Roman" w:hAnsi="Times New Roman"/>
                <w:sz w:val="26"/>
                <w:szCs w:val="26"/>
                <w:lang w:val="uk-UA"/>
              </w:rPr>
            </w:pPr>
            <w:r w:rsidRPr="009B7EC9">
              <w:rPr>
                <w:rFonts w:ascii="Times New Roman" w:hAnsi="Times New Roman"/>
                <w:sz w:val="26"/>
                <w:szCs w:val="26"/>
                <w:lang w:val="uk-UA"/>
              </w:rPr>
              <w:t xml:space="preserve">Сприяє досягненню цілей регулювання, повністю вирішує проблему. </w:t>
            </w:r>
          </w:p>
          <w:p w:rsidR="008947C6" w:rsidRPr="009B7EC9" w:rsidRDefault="008947C6" w:rsidP="00003C25">
            <w:pPr>
              <w:pStyle w:val="a5"/>
              <w:rPr>
                <w:rFonts w:ascii="Times New Roman" w:hAnsi="Times New Roman"/>
                <w:sz w:val="26"/>
                <w:szCs w:val="26"/>
                <w:lang w:val="uk-UA"/>
              </w:rPr>
            </w:pPr>
            <w:r w:rsidRPr="009B7EC9">
              <w:rPr>
                <w:rFonts w:ascii="Times New Roman" w:hAnsi="Times New Roman"/>
                <w:sz w:val="26"/>
                <w:szCs w:val="26"/>
                <w:lang w:val="uk-UA"/>
              </w:rPr>
              <w:t xml:space="preserve">У рейтингу результативності альтернатива на першому місці </w:t>
            </w:r>
          </w:p>
        </w:tc>
      </w:tr>
    </w:tbl>
    <w:p w:rsidR="00930308" w:rsidRDefault="00930308" w:rsidP="00E348A1">
      <w:pPr>
        <w:pStyle w:val="a7"/>
        <w:tabs>
          <w:tab w:val="left" w:pos="709"/>
        </w:tabs>
        <w:spacing w:after="0" w:line="240" w:lineRule="auto"/>
        <w:ind w:left="0"/>
        <w:jc w:val="both"/>
        <w:rPr>
          <w:b/>
          <w:sz w:val="24"/>
          <w:szCs w:val="24"/>
          <w:lang w:val="uk-UA"/>
        </w:rPr>
      </w:pPr>
    </w:p>
    <w:tbl>
      <w:tblPr>
        <w:tblStyle w:val="aa"/>
        <w:tblW w:w="5000" w:type="pct"/>
        <w:tblLook w:val="00A0"/>
      </w:tblPr>
      <w:tblGrid>
        <w:gridCol w:w="2363"/>
        <w:gridCol w:w="4239"/>
        <w:gridCol w:w="3251"/>
      </w:tblGrid>
      <w:tr w:rsidR="00B30329" w:rsidRPr="00F3691D" w:rsidTr="00B10D54">
        <w:tc>
          <w:tcPr>
            <w:tcW w:w="1199" w:type="pct"/>
          </w:tcPr>
          <w:p w:rsidR="00B30329" w:rsidRPr="00F3691D" w:rsidRDefault="00B30329" w:rsidP="00003C25">
            <w:pPr>
              <w:pStyle w:val="ac"/>
              <w:spacing w:after="0" w:afterAutospacing="0" w:line="276" w:lineRule="auto"/>
              <w:jc w:val="center"/>
              <w:rPr>
                <w:b/>
                <w:sz w:val="26"/>
                <w:szCs w:val="26"/>
                <w:lang w:val="uk-UA"/>
              </w:rPr>
            </w:pPr>
            <w:r w:rsidRPr="00F3691D">
              <w:rPr>
                <w:b/>
                <w:sz w:val="26"/>
                <w:szCs w:val="26"/>
                <w:lang w:val="uk-UA"/>
              </w:rPr>
              <w:t>Рейтинг</w:t>
            </w:r>
          </w:p>
        </w:tc>
        <w:tc>
          <w:tcPr>
            <w:tcW w:w="2151" w:type="pct"/>
          </w:tcPr>
          <w:p w:rsidR="00B30329" w:rsidRPr="00F3691D" w:rsidRDefault="00B30329" w:rsidP="00003C25">
            <w:pPr>
              <w:pStyle w:val="ac"/>
              <w:spacing w:after="0" w:afterAutospacing="0" w:line="276" w:lineRule="auto"/>
              <w:jc w:val="center"/>
              <w:rPr>
                <w:b/>
                <w:sz w:val="26"/>
                <w:szCs w:val="26"/>
                <w:lang w:val="uk-UA"/>
              </w:rPr>
            </w:pPr>
            <w:r w:rsidRPr="00F3691D">
              <w:rPr>
                <w:b/>
                <w:sz w:val="26"/>
                <w:szCs w:val="26"/>
                <w:lang w:val="uk-UA"/>
              </w:rPr>
              <w:t>Аргументи щодо переваги обраної альтернативи / причини відмови від альтернативи</w:t>
            </w:r>
          </w:p>
        </w:tc>
        <w:tc>
          <w:tcPr>
            <w:tcW w:w="1650" w:type="pct"/>
          </w:tcPr>
          <w:p w:rsidR="00B30329" w:rsidRPr="00F3691D" w:rsidRDefault="00B30329" w:rsidP="00003C25">
            <w:pPr>
              <w:pStyle w:val="ac"/>
              <w:spacing w:after="0" w:afterAutospacing="0" w:line="276" w:lineRule="auto"/>
              <w:jc w:val="center"/>
              <w:rPr>
                <w:b/>
                <w:sz w:val="26"/>
                <w:szCs w:val="26"/>
                <w:lang w:val="uk-UA"/>
              </w:rPr>
            </w:pPr>
            <w:r w:rsidRPr="00F3691D">
              <w:rPr>
                <w:b/>
                <w:sz w:val="26"/>
                <w:szCs w:val="26"/>
                <w:lang w:val="uk-UA"/>
              </w:rPr>
              <w:t>Оцінка ризику зовнішніх чинників на дію запропонованого регуляторного акта</w:t>
            </w:r>
          </w:p>
        </w:tc>
      </w:tr>
      <w:tr w:rsidR="00B30329" w:rsidRPr="00F3691D" w:rsidTr="00F3691D">
        <w:trPr>
          <w:trHeight w:val="1266"/>
        </w:trPr>
        <w:tc>
          <w:tcPr>
            <w:tcW w:w="1199" w:type="pct"/>
          </w:tcPr>
          <w:p w:rsidR="00B30329" w:rsidRPr="00F3691D" w:rsidRDefault="00B30329" w:rsidP="00003C25">
            <w:pPr>
              <w:pStyle w:val="a5"/>
              <w:jc w:val="center"/>
              <w:rPr>
                <w:rFonts w:ascii="Times New Roman" w:hAnsi="Times New Roman"/>
                <w:b/>
                <w:i/>
                <w:sz w:val="26"/>
                <w:szCs w:val="26"/>
                <w:lang w:val="uk-UA"/>
              </w:rPr>
            </w:pPr>
            <w:r w:rsidRPr="00F3691D">
              <w:rPr>
                <w:rFonts w:ascii="Times New Roman" w:hAnsi="Times New Roman"/>
                <w:sz w:val="26"/>
                <w:szCs w:val="26"/>
                <w:lang w:val="uk-UA"/>
              </w:rPr>
              <w:t>Альтернатива 1</w:t>
            </w:r>
          </w:p>
        </w:tc>
        <w:tc>
          <w:tcPr>
            <w:tcW w:w="2151" w:type="pct"/>
          </w:tcPr>
          <w:p w:rsidR="00B30329" w:rsidRDefault="00B30329" w:rsidP="00F3691D">
            <w:pPr>
              <w:pStyle w:val="a5"/>
              <w:rPr>
                <w:rFonts w:ascii="Times New Roman" w:hAnsi="Times New Roman"/>
                <w:sz w:val="26"/>
                <w:szCs w:val="26"/>
                <w:lang w:val="uk-UA"/>
              </w:rPr>
            </w:pPr>
            <w:r w:rsidRPr="00F3691D">
              <w:rPr>
                <w:rFonts w:ascii="Times New Roman" w:hAnsi="Times New Roman"/>
                <w:sz w:val="26"/>
                <w:szCs w:val="26"/>
                <w:lang w:val="uk-UA"/>
              </w:rPr>
              <w:t>Причиною відмови є втрата пільг</w:t>
            </w:r>
            <w:r w:rsidR="00767CC4">
              <w:rPr>
                <w:rFonts w:ascii="Times New Roman" w:hAnsi="Times New Roman"/>
                <w:sz w:val="26"/>
                <w:szCs w:val="26"/>
                <w:lang w:val="uk-UA"/>
              </w:rPr>
              <w:t xml:space="preserve"> </w:t>
            </w:r>
            <w:r w:rsidRPr="00F3691D">
              <w:rPr>
                <w:rStyle w:val="rvts0"/>
                <w:rFonts w:ascii="Times New Roman" w:hAnsi="Times New Roman"/>
                <w:sz w:val="26"/>
                <w:szCs w:val="26"/>
                <w:lang w:val="uk-UA"/>
              </w:rPr>
              <w:t xml:space="preserve">більшістю громадян, бюджетних, комунальних та неприбуткових організацій. </w:t>
            </w:r>
            <w:r w:rsidRPr="00F3691D">
              <w:rPr>
                <w:rStyle w:val="1"/>
                <w:sz w:val="26"/>
                <w:szCs w:val="26"/>
                <w:lang w:val="uk-UA" w:eastAsia="uk-UA"/>
              </w:rPr>
              <w:t>За відсутності податкових п</w:t>
            </w:r>
            <w:r w:rsidR="00B10D54" w:rsidRPr="00F3691D">
              <w:rPr>
                <w:rStyle w:val="1"/>
                <w:sz w:val="26"/>
                <w:szCs w:val="26"/>
                <w:lang w:val="uk-UA" w:eastAsia="uk-UA"/>
              </w:rPr>
              <w:t xml:space="preserve">ільг </w:t>
            </w:r>
            <w:r w:rsidR="00F3691D">
              <w:rPr>
                <w:rStyle w:val="1"/>
                <w:sz w:val="26"/>
                <w:szCs w:val="26"/>
                <w:lang w:val="uk-UA" w:eastAsia="uk-UA"/>
              </w:rPr>
              <w:t xml:space="preserve">сільській </w:t>
            </w:r>
            <w:r w:rsidR="00B10D54" w:rsidRPr="00F3691D">
              <w:rPr>
                <w:rStyle w:val="1"/>
                <w:sz w:val="26"/>
                <w:szCs w:val="26"/>
                <w:lang w:val="uk-UA" w:eastAsia="uk-UA"/>
              </w:rPr>
              <w:t xml:space="preserve">територіальній громаді </w:t>
            </w:r>
            <w:r w:rsidRPr="00F3691D">
              <w:rPr>
                <w:rStyle w:val="1"/>
                <w:sz w:val="26"/>
                <w:szCs w:val="26"/>
                <w:lang w:val="uk-UA" w:eastAsia="uk-UA"/>
              </w:rPr>
              <w:t xml:space="preserve">буде завдано значний негативний вплив, оскільки </w:t>
            </w:r>
            <w:r w:rsidRPr="00F3691D">
              <w:rPr>
                <w:rFonts w:ascii="Times New Roman" w:hAnsi="Times New Roman"/>
                <w:sz w:val="26"/>
                <w:szCs w:val="26"/>
                <w:lang w:val="uk-UA"/>
              </w:rPr>
              <w:t xml:space="preserve">збільшення податкового навантаження на </w:t>
            </w:r>
            <w:r w:rsidRPr="00F3691D">
              <w:rPr>
                <w:rFonts w:ascii="Times New Roman" w:hAnsi="Times New Roman"/>
                <w:sz w:val="26"/>
                <w:szCs w:val="26"/>
                <w:lang w:val="uk-UA"/>
              </w:rPr>
              <w:lastRenderedPageBreak/>
              <w:t>неплатоспроможних власників та користувачів земельних ділянок зум</w:t>
            </w:r>
            <w:r w:rsidR="0099090D" w:rsidRPr="00F3691D">
              <w:rPr>
                <w:rFonts w:ascii="Times New Roman" w:hAnsi="Times New Roman"/>
                <w:sz w:val="26"/>
                <w:szCs w:val="26"/>
                <w:lang w:val="uk-UA"/>
              </w:rPr>
              <w:t xml:space="preserve">овлює соціальну напругу </w:t>
            </w:r>
            <w:r w:rsidRPr="00F3691D">
              <w:rPr>
                <w:rFonts w:ascii="Times New Roman" w:hAnsi="Times New Roman"/>
                <w:sz w:val="26"/>
                <w:szCs w:val="26"/>
                <w:lang w:val="uk-UA"/>
              </w:rPr>
              <w:t xml:space="preserve">та ставить під загрозу забезпечення стабільних надходжень до </w:t>
            </w:r>
            <w:r w:rsidR="00B10D54" w:rsidRPr="00F3691D">
              <w:rPr>
                <w:rFonts w:ascii="Times New Roman" w:hAnsi="Times New Roman"/>
                <w:sz w:val="26"/>
                <w:szCs w:val="26"/>
                <w:lang w:val="uk-UA"/>
              </w:rPr>
              <w:t>с</w:t>
            </w:r>
            <w:r w:rsidR="00F3691D">
              <w:rPr>
                <w:rFonts w:ascii="Times New Roman" w:hAnsi="Times New Roman"/>
                <w:sz w:val="26"/>
                <w:szCs w:val="26"/>
                <w:lang w:val="uk-UA"/>
              </w:rPr>
              <w:t>ільсько</w:t>
            </w:r>
            <w:r w:rsidR="00B10D54" w:rsidRPr="00F3691D">
              <w:rPr>
                <w:rFonts w:ascii="Times New Roman" w:hAnsi="Times New Roman"/>
                <w:sz w:val="26"/>
                <w:szCs w:val="26"/>
                <w:lang w:val="uk-UA"/>
              </w:rPr>
              <w:t xml:space="preserve">го </w:t>
            </w:r>
            <w:r w:rsidRPr="00F3691D">
              <w:rPr>
                <w:rFonts w:ascii="Times New Roman" w:hAnsi="Times New Roman"/>
                <w:sz w:val="26"/>
                <w:szCs w:val="26"/>
                <w:lang w:val="uk-UA"/>
              </w:rPr>
              <w:t xml:space="preserve"> бюджету</w:t>
            </w:r>
          </w:p>
          <w:p w:rsidR="00F3691D" w:rsidRPr="00F3691D" w:rsidRDefault="00F3691D" w:rsidP="00F3691D">
            <w:pPr>
              <w:pStyle w:val="a5"/>
              <w:rPr>
                <w:rFonts w:ascii="Times New Roman" w:hAnsi="Times New Roman"/>
                <w:b/>
                <w:i/>
                <w:sz w:val="26"/>
                <w:szCs w:val="26"/>
                <w:lang w:val="uk-UA"/>
              </w:rPr>
            </w:pPr>
          </w:p>
        </w:tc>
        <w:tc>
          <w:tcPr>
            <w:tcW w:w="1650" w:type="pct"/>
          </w:tcPr>
          <w:p w:rsidR="00B30329" w:rsidRPr="00F3691D" w:rsidRDefault="00B30329" w:rsidP="00003C25">
            <w:pPr>
              <w:pStyle w:val="a5"/>
              <w:rPr>
                <w:rFonts w:ascii="Times New Roman" w:hAnsi="Times New Roman"/>
                <w:b/>
                <w:i/>
                <w:sz w:val="26"/>
                <w:szCs w:val="26"/>
                <w:lang w:val="uk-UA"/>
              </w:rPr>
            </w:pPr>
            <w:r w:rsidRPr="00F3691D">
              <w:rPr>
                <w:rFonts w:ascii="Times New Roman" w:hAnsi="Times New Roman"/>
                <w:sz w:val="26"/>
                <w:szCs w:val="26"/>
                <w:lang w:val="uk-UA"/>
              </w:rPr>
              <w:lastRenderedPageBreak/>
              <w:t>Втрата пільг</w:t>
            </w:r>
            <w:r w:rsidR="00767CC4">
              <w:rPr>
                <w:rFonts w:ascii="Times New Roman" w:hAnsi="Times New Roman"/>
                <w:sz w:val="26"/>
                <w:szCs w:val="26"/>
                <w:lang w:val="uk-UA"/>
              </w:rPr>
              <w:t xml:space="preserve"> </w:t>
            </w:r>
            <w:r w:rsidRPr="00F3691D">
              <w:rPr>
                <w:rStyle w:val="rvts0"/>
                <w:rFonts w:ascii="Times New Roman" w:hAnsi="Times New Roman"/>
                <w:sz w:val="26"/>
                <w:szCs w:val="26"/>
                <w:lang w:val="uk-UA"/>
              </w:rPr>
              <w:t>більшістю громадян, бюджетних, комунальних та неприбуткових організацій.</w:t>
            </w:r>
            <w:r w:rsidRPr="00F3691D">
              <w:rPr>
                <w:rFonts w:ascii="Times New Roman" w:hAnsi="Times New Roman"/>
                <w:sz w:val="26"/>
                <w:szCs w:val="26"/>
                <w:lang w:val="uk-UA" w:eastAsia="ru-RU"/>
              </w:rPr>
              <w:t xml:space="preserve"> Індикаторами можуть бути процеси та явища соціально-економічного характеру (прискорення або </w:t>
            </w:r>
            <w:r w:rsidRPr="00F3691D">
              <w:rPr>
                <w:rFonts w:ascii="Times New Roman" w:hAnsi="Times New Roman"/>
                <w:sz w:val="26"/>
                <w:szCs w:val="26"/>
                <w:lang w:val="uk-UA" w:eastAsia="ru-RU"/>
              </w:rPr>
              <w:lastRenderedPageBreak/>
              <w:t>уповільнення змін економічного зростання, політичні впливи, дефіцит ресурсів тощо)</w:t>
            </w:r>
          </w:p>
        </w:tc>
      </w:tr>
      <w:tr w:rsidR="00B30329" w:rsidRPr="00F3691D" w:rsidTr="00B10D54">
        <w:tc>
          <w:tcPr>
            <w:tcW w:w="1199" w:type="pct"/>
          </w:tcPr>
          <w:p w:rsidR="00B30329" w:rsidRPr="00F3691D" w:rsidRDefault="00B30329" w:rsidP="00003C25">
            <w:pPr>
              <w:pStyle w:val="a5"/>
              <w:jc w:val="both"/>
              <w:rPr>
                <w:rFonts w:ascii="Times New Roman" w:hAnsi="Times New Roman"/>
                <w:sz w:val="26"/>
                <w:szCs w:val="26"/>
                <w:lang w:val="uk-UA"/>
              </w:rPr>
            </w:pPr>
            <w:r w:rsidRPr="00F3691D">
              <w:rPr>
                <w:rFonts w:ascii="Times New Roman" w:hAnsi="Times New Roman"/>
                <w:sz w:val="26"/>
                <w:szCs w:val="26"/>
                <w:lang w:val="uk-UA"/>
              </w:rPr>
              <w:lastRenderedPageBreak/>
              <w:t xml:space="preserve">Альтернатива </w:t>
            </w:r>
            <w:r w:rsidR="00B10D54" w:rsidRPr="00F3691D">
              <w:rPr>
                <w:rFonts w:ascii="Times New Roman" w:hAnsi="Times New Roman"/>
                <w:sz w:val="26"/>
                <w:szCs w:val="26"/>
                <w:lang w:val="uk-UA"/>
              </w:rPr>
              <w:t>2</w:t>
            </w:r>
          </w:p>
        </w:tc>
        <w:tc>
          <w:tcPr>
            <w:tcW w:w="2151" w:type="pct"/>
          </w:tcPr>
          <w:p w:rsidR="00B30329" w:rsidRPr="00F3691D" w:rsidRDefault="00B30329" w:rsidP="00F3691D">
            <w:pPr>
              <w:pStyle w:val="a5"/>
              <w:rPr>
                <w:rFonts w:ascii="Times New Roman" w:hAnsi="Times New Roman"/>
                <w:sz w:val="26"/>
                <w:szCs w:val="26"/>
                <w:lang w:val="uk-UA" w:eastAsia="uk-UA"/>
              </w:rPr>
            </w:pPr>
            <w:r w:rsidRPr="00F3691D">
              <w:rPr>
                <w:rFonts w:ascii="Times New Roman" w:hAnsi="Times New Roman"/>
                <w:color w:val="000000"/>
                <w:sz w:val="26"/>
                <w:szCs w:val="26"/>
                <w:lang w:val="uk-UA" w:eastAsia="uk-UA"/>
              </w:rPr>
              <w:t>Для досягнення встановлених цілей перевага була надана цій альтерна</w:t>
            </w:r>
            <w:r w:rsidRPr="00F3691D">
              <w:rPr>
                <w:rFonts w:ascii="Times New Roman" w:hAnsi="Times New Roman"/>
                <w:sz w:val="26"/>
                <w:szCs w:val="26"/>
                <w:lang w:val="uk-UA" w:eastAsia="uk-UA"/>
              </w:rPr>
              <w:t>тиві, що надасть можливість:</w:t>
            </w:r>
          </w:p>
          <w:p w:rsidR="00B30329" w:rsidRPr="00F3691D" w:rsidRDefault="00B30329" w:rsidP="00F3691D">
            <w:pPr>
              <w:pStyle w:val="a5"/>
              <w:rPr>
                <w:rFonts w:ascii="Times New Roman" w:hAnsi="Times New Roman"/>
                <w:sz w:val="26"/>
                <w:szCs w:val="26"/>
                <w:lang w:val="uk-UA"/>
              </w:rPr>
            </w:pPr>
            <w:r w:rsidRPr="00F3691D">
              <w:rPr>
                <w:rFonts w:ascii="Times New Roman" w:hAnsi="Times New Roman"/>
                <w:sz w:val="26"/>
                <w:szCs w:val="26"/>
                <w:lang w:val="uk-UA" w:eastAsia="uk-UA"/>
              </w:rPr>
              <w:t>- зменшити податкове навантаження на платників. Кошти можуть бути використані суб’єктами господарювання для розвитку бізнесу, підвищення матеріально-технічної бази, виплати заробітної плати, створення нових робочих місць;</w:t>
            </w:r>
          </w:p>
          <w:p w:rsidR="00B30329" w:rsidRPr="00F3691D" w:rsidRDefault="00B30329" w:rsidP="00F3691D">
            <w:pPr>
              <w:pStyle w:val="a5"/>
              <w:rPr>
                <w:rFonts w:ascii="Times New Roman" w:hAnsi="Times New Roman"/>
                <w:sz w:val="26"/>
                <w:szCs w:val="26"/>
                <w:lang w:val="uk-UA" w:eastAsia="uk-UA"/>
              </w:rPr>
            </w:pPr>
            <w:r w:rsidRPr="00F3691D">
              <w:rPr>
                <w:rFonts w:ascii="Times New Roman" w:hAnsi="Times New Roman"/>
                <w:sz w:val="26"/>
                <w:szCs w:val="26"/>
                <w:lang w:val="uk-UA" w:eastAsia="uk-UA"/>
              </w:rPr>
              <w:t>- сплачувати плату за землю за обґрунтованими ставками</w:t>
            </w:r>
            <w:r w:rsidRPr="00F3691D">
              <w:rPr>
                <w:rFonts w:ascii="Times New Roman" w:hAnsi="Times New Roman"/>
                <w:sz w:val="26"/>
                <w:szCs w:val="26"/>
                <w:lang w:val="uk-UA"/>
              </w:rPr>
              <w:t xml:space="preserve"> з урахуванням диференціації за видами цільового використання земель</w:t>
            </w:r>
            <w:r w:rsidRPr="00F3691D">
              <w:rPr>
                <w:rFonts w:ascii="Times New Roman" w:hAnsi="Times New Roman"/>
                <w:sz w:val="26"/>
                <w:szCs w:val="26"/>
                <w:lang w:val="uk-UA" w:eastAsia="uk-UA"/>
              </w:rPr>
              <w:t>;</w:t>
            </w:r>
          </w:p>
          <w:p w:rsidR="00B30329" w:rsidRPr="00F3691D" w:rsidRDefault="00B30329" w:rsidP="00F3691D">
            <w:pPr>
              <w:pStyle w:val="a5"/>
              <w:rPr>
                <w:rFonts w:ascii="Times New Roman" w:hAnsi="Times New Roman"/>
                <w:sz w:val="26"/>
                <w:szCs w:val="26"/>
                <w:lang w:val="uk-UA"/>
              </w:rPr>
            </w:pPr>
            <w:r w:rsidRPr="00F3691D">
              <w:rPr>
                <w:rFonts w:ascii="Times New Roman" w:hAnsi="Times New Roman"/>
                <w:sz w:val="26"/>
                <w:szCs w:val="26"/>
                <w:lang w:val="uk-UA" w:eastAsia="uk-UA"/>
              </w:rPr>
              <w:t xml:space="preserve">- отримати заплановані податкові надходження до бюджету </w:t>
            </w:r>
            <w:r w:rsidR="001A78BE" w:rsidRPr="00F3691D">
              <w:rPr>
                <w:rFonts w:ascii="Times New Roman" w:hAnsi="Times New Roman"/>
                <w:sz w:val="26"/>
                <w:szCs w:val="26"/>
                <w:lang w:val="uk-UA" w:eastAsia="uk-UA"/>
              </w:rPr>
              <w:t>громади</w:t>
            </w:r>
            <w:r w:rsidRPr="00F3691D">
              <w:rPr>
                <w:rFonts w:ascii="Times New Roman" w:hAnsi="Times New Roman"/>
                <w:sz w:val="26"/>
                <w:szCs w:val="26"/>
                <w:lang w:val="uk-UA" w:eastAsia="uk-UA"/>
              </w:rPr>
              <w:t>;</w:t>
            </w:r>
          </w:p>
          <w:p w:rsidR="00B30329" w:rsidRPr="00F3691D" w:rsidRDefault="00B30329" w:rsidP="00F3691D">
            <w:pPr>
              <w:pStyle w:val="a5"/>
              <w:rPr>
                <w:rFonts w:ascii="Times New Roman" w:hAnsi="Times New Roman"/>
                <w:color w:val="000000"/>
                <w:sz w:val="26"/>
                <w:szCs w:val="26"/>
                <w:lang w:val="uk-UA" w:eastAsia="uk-UA"/>
              </w:rPr>
            </w:pPr>
            <w:r w:rsidRPr="00F3691D">
              <w:rPr>
                <w:rFonts w:ascii="Times New Roman" w:hAnsi="Times New Roman"/>
                <w:sz w:val="26"/>
                <w:szCs w:val="26"/>
                <w:lang w:val="uk-UA" w:eastAsia="uk-UA"/>
              </w:rPr>
              <w:t>- сприяти удосконаленню процедури адміністрування плати за землю та  попередити виникнення конфліктних ситуацій між органами державної фіскальної служби й платниками податку</w:t>
            </w:r>
          </w:p>
        </w:tc>
        <w:tc>
          <w:tcPr>
            <w:tcW w:w="1650" w:type="pct"/>
          </w:tcPr>
          <w:p w:rsidR="00B30329" w:rsidRPr="00F3691D" w:rsidRDefault="00B30329" w:rsidP="00F3691D">
            <w:pPr>
              <w:pStyle w:val="a5"/>
              <w:rPr>
                <w:rFonts w:ascii="Times New Roman" w:hAnsi="Times New Roman"/>
                <w:sz w:val="26"/>
                <w:szCs w:val="26"/>
                <w:lang w:val="uk-UA" w:eastAsia="ru-RU"/>
              </w:rPr>
            </w:pPr>
            <w:r w:rsidRPr="00F3691D">
              <w:rPr>
                <w:rFonts w:ascii="Times New Roman" w:hAnsi="Times New Roman"/>
                <w:color w:val="000000"/>
                <w:sz w:val="26"/>
                <w:szCs w:val="26"/>
                <w:lang w:val="uk-UA" w:eastAsia="uk-UA"/>
              </w:rPr>
              <w:t>На дію регуляторного акт</w:t>
            </w:r>
            <w:r w:rsidR="00BC4EFF">
              <w:rPr>
                <w:rFonts w:ascii="Times New Roman" w:hAnsi="Times New Roman"/>
                <w:color w:val="000000"/>
                <w:sz w:val="26"/>
                <w:szCs w:val="26"/>
                <w:lang w:val="uk-UA" w:eastAsia="uk-UA"/>
              </w:rPr>
              <w:t>а</w:t>
            </w:r>
            <w:r w:rsidRPr="00F3691D">
              <w:rPr>
                <w:rFonts w:ascii="Times New Roman" w:hAnsi="Times New Roman"/>
                <w:color w:val="000000"/>
                <w:sz w:val="26"/>
                <w:szCs w:val="26"/>
                <w:lang w:val="uk-UA" w:eastAsia="uk-UA"/>
              </w:rPr>
              <w:t xml:space="preserve"> можливий вплив зовнішніх чинників,</w:t>
            </w:r>
            <w:r w:rsidRPr="00F3691D">
              <w:rPr>
                <w:rFonts w:ascii="Times New Roman" w:hAnsi="Times New Roman"/>
                <w:sz w:val="26"/>
                <w:szCs w:val="26"/>
                <w:lang w:val="uk-UA" w:eastAsia="uk-UA"/>
              </w:rPr>
              <w:t>ухвалення змін та доповнень до чинного законодавства України в цій сфері.</w:t>
            </w:r>
            <w:r w:rsidR="00767CC4">
              <w:rPr>
                <w:rFonts w:ascii="Times New Roman" w:hAnsi="Times New Roman"/>
                <w:sz w:val="26"/>
                <w:szCs w:val="26"/>
                <w:lang w:val="uk-UA" w:eastAsia="uk-UA"/>
              </w:rPr>
              <w:t xml:space="preserve"> </w:t>
            </w:r>
            <w:r w:rsidRPr="00F3691D">
              <w:rPr>
                <w:rFonts w:ascii="Times New Roman" w:hAnsi="Times New Roman"/>
                <w:sz w:val="26"/>
                <w:szCs w:val="26"/>
                <w:lang w:val="uk-UA" w:eastAsia="ru-RU"/>
              </w:rPr>
              <w:t xml:space="preserve">Індикаторами можуть бути процеси та явища соціально-економічного характеру (прискорення або уповільнення змін економічного зростання, політичні впливи, дефіцит ресурсів тощо). </w:t>
            </w:r>
          </w:p>
          <w:p w:rsidR="00B30329" w:rsidRPr="00F3691D" w:rsidRDefault="00B30329" w:rsidP="00F3691D">
            <w:pPr>
              <w:pStyle w:val="a5"/>
              <w:rPr>
                <w:rFonts w:ascii="Times New Roman" w:hAnsi="Times New Roman"/>
                <w:sz w:val="26"/>
                <w:szCs w:val="26"/>
                <w:lang w:val="uk-UA"/>
              </w:rPr>
            </w:pPr>
            <w:r w:rsidRPr="00F3691D">
              <w:rPr>
                <w:rFonts w:ascii="Times New Roman" w:hAnsi="Times New Roman"/>
                <w:sz w:val="26"/>
                <w:szCs w:val="26"/>
                <w:lang w:val="uk-UA" w:eastAsia="ru-RU"/>
              </w:rPr>
              <w:t>Крім того, на кількості власників земельних ділянок та землекористувачів може відобразитися економічна ситуація в державі</w:t>
            </w:r>
          </w:p>
        </w:tc>
      </w:tr>
    </w:tbl>
    <w:p w:rsidR="00B30329" w:rsidRPr="00F3691D" w:rsidRDefault="00B30329" w:rsidP="00B30329">
      <w:pPr>
        <w:pStyle w:val="a5"/>
        <w:spacing w:line="245" w:lineRule="auto"/>
        <w:jc w:val="both"/>
        <w:rPr>
          <w:sz w:val="26"/>
          <w:szCs w:val="26"/>
          <w:lang w:val="uk-UA"/>
        </w:rPr>
      </w:pPr>
    </w:p>
    <w:p w:rsidR="00B30329" w:rsidRDefault="00B30329" w:rsidP="00E348A1">
      <w:pPr>
        <w:pStyle w:val="a7"/>
        <w:tabs>
          <w:tab w:val="left" w:pos="709"/>
        </w:tabs>
        <w:spacing w:after="0" w:line="240" w:lineRule="auto"/>
        <w:ind w:left="0"/>
        <w:jc w:val="both"/>
        <w:rPr>
          <w:b/>
          <w:sz w:val="24"/>
          <w:szCs w:val="24"/>
          <w:lang w:val="uk-UA"/>
        </w:rPr>
      </w:pPr>
    </w:p>
    <w:p w:rsidR="001C0F98" w:rsidRDefault="001C0F98" w:rsidP="008221B5">
      <w:pPr>
        <w:pStyle w:val="Default"/>
        <w:jc w:val="both"/>
        <w:rPr>
          <w:b/>
          <w:bCs/>
          <w:sz w:val="28"/>
          <w:szCs w:val="28"/>
        </w:rPr>
      </w:pPr>
      <w:r w:rsidRPr="00F3691D">
        <w:rPr>
          <w:b/>
          <w:bCs/>
          <w:sz w:val="28"/>
          <w:szCs w:val="28"/>
          <w:lang w:val="uk-UA"/>
        </w:rPr>
        <w:t>5</w:t>
      </w:r>
      <w:r w:rsidRPr="00F3691D">
        <w:rPr>
          <w:b/>
          <w:bCs/>
          <w:sz w:val="28"/>
          <w:szCs w:val="28"/>
        </w:rPr>
        <w:t xml:space="preserve">. Механізми та заходи, які забезпечать розв’язання визначеної проблеми </w:t>
      </w:r>
    </w:p>
    <w:p w:rsidR="00F3691D" w:rsidRDefault="00F3691D" w:rsidP="008221B5">
      <w:pPr>
        <w:pStyle w:val="Default"/>
        <w:jc w:val="both"/>
        <w:rPr>
          <w:b/>
          <w:bCs/>
          <w:sz w:val="28"/>
          <w:szCs w:val="28"/>
        </w:rPr>
      </w:pPr>
    </w:p>
    <w:p w:rsidR="001C0F98" w:rsidRPr="00F3691D" w:rsidRDefault="001C0F98" w:rsidP="00F3691D">
      <w:pPr>
        <w:pStyle w:val="Default"/>
        <w:ind w:firstLine="709"/>
        <w:jc w:val="both"/>
        <w:rPr>
          <w:sz w:val="28"/>
          <w:szCs w:val="28"/>
        </w:rPr>
      </w:pPr>
      <w:r w:rsidRPr="00F3691D">
        <w:rPr>
          <w:sz w:val="28"/>
          <w:szCs w:val="28"/>
        </w:rPr>
        <w:t xml:space="preserve">Механізм дії запропонованого регуляторного акту спрямований на врегулювання питання плати за землю на території </w:t>
      </w:r>
      <w:r w:rsidR="00554459" w:rsidRPr="00F3691D">
        <w:rPr>
          <w:sz w:val="28"/>
          <w:szCs w:val="28"/>
        </w:rPr>
        <w:t>Піщанської сільської</w:t>
      </w:r>
      <w:r w:rsidR="00AC1658">
        <w:rPr>
          <w:sz w:val="28"/>
          <w:szCs w:val="28"/>
          <w:lang w:val="uk-UA"/>
        </w:rPr>
        <w:t xml:space="preserve"> </w:t>
      </w:r>
      <w:r w:rsidR="00135A72" w:rsidRPr="00F3691D">
        <w:rPr>
          <w:sz w:val="28"/>
          <w:szCs w:val="28"/>
          <w:lang w:val="uk-UA"/>
        </w:rPr>
        <w:t>об’єднаної  територіальної громади</w:t>
      </w:r>
      <w:r w:rsidR="00AC1658">
        <w:rPr>
          <w:sz w:val="28"/>
          <w:szCs w:val="28"/>
          <w:lang w:val="uk-UA"/>
        </w:rPr>
        <w:t xml:space="preserve"> </w:t>
      </w:r>
      <w:r w:rsidRPr="00F3691D">
        <w:rPr>
          <w:sz w:val="28"/>
          <w:szCs w:val="28"/>
        </w:rPr>
        <w:t xml:space="preserve">відповідно до основних положень Податкового Кодексу та зміцнення ресурсної бази бюджету. </w:t>
      </w:r>
    </w:p>
    <w:p w:rsidR="001C0F98" w:rsidRPr="00F3691D" w:rsidRDefault="001C0F98" w:rsidP="00F3691D">
      <w:pPr>
        <w:pStyle w:val="Default"/>
        <w:ind w:firstLine="709"/>
        <w:jc w:val="both"/>
        <w:rPr>
          <w:sz w:val="28"/>
          <w:szCs w:val="28"/>
        </w:rPr>
      </w:pPr>
      <w:r w:rsidRPr="00F3691D">
        <w:rPr>
          <w:sz w:val="28"/>
          <w:szCs w:val="28"/>
        </w:rPr>
        <w:t xml:space="preserve">Запропонований нормативно-правовий акт відповідає принципам державної регуляторної політики, а саме: </w:t>
      </w:r>
    </w:p>
    <w:p w:rsidR="001C0F98" w:rsidRPr="00F3691D" w:rsidRDefault="001C0F98" w:rsidP="00F3691D">
      <w:pPr>
        <w:pStyle w:val="Default"/>
        <w:ind w:firstLine="709"/>
        <w:jc w:val="both"/>
        <w:rPr>
          <w:sz w:val="28"/>
          <w:szCs w:val="28"/>
          <w:lang w:val="uk-UA"/>
        </w:rPr>
      </w:pPr>
      <w:r w:rsidRPr="00F3691D">
        <w:rPr>
          <w:sz w:val="28"/>
          <w:szCs w:val="28"/>
        </w:rPr>
        <w:t>- доцільності – використання наданих державою повноважень органу місцевого самоврядування щодо запровадження земельного податку, та нарощування дох</w:t>
      </w:r>
      <w:r w:rsidR="00EA187F" w:rsidRPr="00F3691D">
        <w:rPr>
          <w:sz w:val="28"/>
          <w:szCs w:val="28"/>
          <w:lang w:val="uk-UA"/>
        </w:rPr>
        <w:t>і</w:t>
      </w:r>
      <w:r w:rsidRPr="00F3691D">
        <w:rPr>
          <w:sz w:val="28"/>
          <w:szCs w:val="28"/>
        </w:rPr>
        <w:t xml:space="preserve">дної частини бюджету </w:t>
      </w:r>
      <w:r w:rsidR="00EA187F" w:rsidRPr="00F3691D">
        <w:rPr>
          <w:sz w:val="28"/>
          <w:szCs w:val="28"/>
        </w:rPr>
        <w:t>Піщанської сільської</w:t>
      </w:r>
      <w:r w:rsidR="00AC1658">
        <w:rPr>
          <w:sz w:val="28"/>
          <w:szCs w:val="28"/>
          <w:lang w:val="uk-UA"/>
        </w:rPr>
        <w:t xml:space="preserve"> </w:t>
      </w:r>
      <w:r w:rsidR="00135A72" w:rsidRPr="00F3691D">
        <w:rPr>
          <w:sz w:val="28"/>
          <w:szCs w:val="28"/>
          <w:lang w:val="uk-UA"/>
        </w:rPr>
        <w:t>об’єднаної  територіальної громади</w:t>
      </w:r>
    </w:p>
    <w:p w:rsidR="001C0F98" w:rsidRPr="00F3691D" w:rsidRDefault="001C0F98" w:rsidP="00F3691D">
      <w:pPr>
        <w:pStyle w:val="Default"/>
        <w:ind w:firstLine="709"/>
        <w:jc w:val="both"/>
        <w:rPr>
          <w:sz w:val="28"/>
          <w:szCs w:val="28"/>
          <w:lang w:val="uk-UA"/>
        </w:rPr>
      </w:pPr>
      <w:r w:rsidRPr="00F3691D">
        <w:rPr>
          <w:sz w:val="28"/>
          <w:szCs w:val="28"/>
          <w:lang w:val="uk-UA"/>
        </w:rPr>
        <w:lastRenderedPageBreak/>
        <w:t xml:space="preserve">- ефективності - запровадження даного регуляторного акту дасть змогу щорічно отримувати додаткові надходження від земельного податку, особливо за земельні ділянки, які перебувають у постійному користуванні суб'єктів господарювання (державної форми власності); </w:t>
      </w:r>
    </w:p>
    <w:p w:rsidR="001C0F98" w:rsidRPr="00F3691D" w:rsidRDefault="001C0F98" w:rsidP="00F3691D">
      <w:pPr>
        <w:pStyle w:val="Default"/>
        <w:ind w:firstLine="709"/>
        <w:jc w:val="both"/>
        <w:rPr>
          <w:sz w:val="28"/>
          <w:szCs w:val="28"/>
        </w:rPr>
      </w:pPr>
      <w:r w:rsidRPr="00F3691D">
        <w:rPr>
          <w:sz w:val="28"/>
          <w:szCs w:val="28"/>
        </w:rPr>
        <w:t xml:space="preserve">- збалансованості - для суб`єктів господарювання, яких стосуватиметься даний регуляторний акт - чітке визначення умов сплати земельного податку, для бюджету – стабільне отримання надходжень даного податку; </w:t>
      </w:r>
    </w:p>
    <w:p w:rsidR="001C0F98" w:rsidRPr="00F3691D" w:rsidRDefault="001C0F98" w:rsidP="00F3691D">
      <w:pPr>
        <w:pStyle w:val="Default"/>
        <w:ind w:firstLine="709"/>
        <w:jc w:val="both"/>
        <w:rPr>
          <w:sz w:val="28"/>
          <w:szCs w:val="28"/>
        </w:rPr>
      </w:pPr>
      <w:r w:rsidRPr="00F3691D">
        <w:rPr>
          <w:sz w:val="28"/>
          <w:szCs w:val="28"/>
        </w:rPr>
        <w:t xml:space="preserve">- передбачуваності - прийняття даного регуляторного акту дозволить суб`єктам господарювання, які є платниками земельного податку, створювати довгострокові плани діяльності, а органу місцевого самоврядування – отримати перспективу розвитку на подальші роки; </w:t>
      </w:r>
    </w:p>
    <w:p w:rsidR="001C0F98" w:rsidRPr="00F3691D" w:rsidRDefault="001C0F98" w:rsidP="00F3691D">
      <w:pPr>
        <w:ind w:firstLine="709"/>
        <w:jc w:val="both"/>
        <w:outlineLvl w:val="0"/>
        <w:rPr>
          <w:szCs w:val="28"/>
        </w:rPr>
      </w:pPr>
      <w:r w:rsidRPr="00F3691D">
        <w:rPr>
          <w:szCs w:val="28"/>
        </w:rPr>
        <w:t xml:space="preserve">- принципу прозорості - даний проект рішення підлягає оприлюдненню на офіційній сторінці </w:t>
      </w:r>
      <w:r w:rsidR="00EA187F" w:rsidRPr="00F3691D">
        <w:rPr>
          <w:szCs w:val="28"/>
        </w:rPr>
        <w:t>Піщанської сільської</w:t>
      </w:r>
      <w:r w:rsidR="00AC1658">
        <w:rPr>
          <w:szCs w:val="28"/>
        </w:rPr>
        <w:t xml:space="preserve"> </w:t>
      </w:r>
      <w:r w:rsidRPr="00F3691D">
        <w:rPr>
          <w:szCs w:val="28"/>
        </w:rPr>
        <w:t>ради в мережі Інтернет;</w:t>
      </w:r>
    </w:p>
    <w:p w:rsidR="001C0F98" w:rsidRPr="00F3691D" w:rsidRDefault="001C0F98" w:rsidP="00F3691D">
      <w:pPr>
        <w:ind w:firstLine="709"/>
        <w:jc w:val="both"/>
        <w:outlineLvl w:val="0"/>
        <w:rPr>
          <w:szCs w:val="28"/>
        </w:rPr>
      </w:pPr>
      <w:r w:rsidRPr="00F3691D">
        <w:rPr>
          <w:szCs w:val="28"/>
        </w:rPr>
        <w:t xml:space="preserve">- врахування громадської думки – протягом місяця з дня опублікування можна направляти свої пропозиції та зауваження на адресу: </w:t>
      </w:r>
      <w:r w:rsidR="00EA187F" w:rsidRPr="00F3691D">
        <w:rPr>
          <w:szCs w:val="28"/>
        </w:rPr>
        <w:t xml:space="preserve">51283Дніпропетровська </w:t>
      </w:r>
      <w:r w:rsidRPr="00F3691D">
        <w:rPr>
          <w:szCs w:val="28"/>
        </w:rPr>
        <w:t xml:space="preserve"> обл., </w:t>
      </w:r>
      <w:r w:rsidR="00EA187F" w:rsidRPr="00F3691D">
        <w:rPr>
          <w:szCs w:val="28"/>
        </w:rPr>
        <w:t xml:space="preserve">Новомосковський район </w:t>
      </w:r>
      <w:r w:rsidRPr="00F3691D">
        <w:rPr>
          <w:szCs w:val="28"/>
        </w:rPr>
        <w:t xml:space="preserve">с. </w:t>
      </w:r>
      <w:r w:rsidR="00EA187F" w:rsidRPr="00F3691D">
        <w:rPr>
          <w:szCs w:val="28"/>
        </w:rPr>
        <w:t>Піщанка</w:t>
      </w:r>
      <w:r w:rsidRPr="00F3691D">
        <w:rPr>
          <w:szCs w:val="28"/>
        </w:rPr>
        <w:t xml:space="preserve">, вул. </w:t>
      </w:r>
      <w:r w:rsidR="00EA187F" w:rsidRPr="00F3691D">
        <w:rPr>
          <w:szCs w:val="28"/>
        </w:rPr>
        <w:t>Центральна</w:t>
      </w:r>
      <w:r w:rsidRPr="00F3691D">
        <w:rPr>
          <w:szCs w:val="28"/>
        </w:rPr>
        <w:t>,</w:t>
      </w:r>
      <w:r w:rsidR="00EA187F" w:rsidRPr="00F3691D">
        <w:rPr>
          <w:szCs w:val="28"/>
        </w:rPr>
        <w:t>4</w:t>
      </w:r>
      <w:r w:rsidRPr="00F3691D">
        <w:rPr>
          <w:szCs w:val="28"/>
        </w:rPr>
        <w:t xml:space="preserve">, або за телефонами </w:t>
      </w:r>
      <w:r w:rsidR="00EA187F" w:rsidRPr="00F3691D">
        <w:rPr>
          <w:szCs w:val="28"/>
        </w:rPr>
        <w:t>(0569)386142</w:t>
      </w:r>
    </w:p>
    <w:p w:rsidR="00AA1D22" w:rsidRPr="00F3691D" w:rsidRDefault="00AA1D22" w:rsidP="001C0F98">
      <w:pPr>
        <w:jc w:val="both"/>
        <w:outlineLvl w:val="0"/>
        <w:rPr>
          <w:szCs w:val="28"/>
        </w:rPr>
      </w:pPr>
    </w:p>
    <w:p w:rsidR="00AA1D22" w:rsidRPr="00F3691D" w:rsidRDefault="00AA1D22" w:rsidP="008221B5">
      <w:pPr>
        <w:pStyle w:val="a7"/>
        <w:tabs>
          <w:tab w:val="left" w:pos="709"/>
          <w:tab w:val="left" w:pos="2085"/>
        </w:tabs>
        <w:spacing w:after="0" w:line="240" w:lineRule="auto"/>
        <w:ind w:left="0"/>
        <w:jc w:val="both"/>
        <w:rPr>
          <w:rFonts w:ascii="Times New Roman" w:hAnsi="Times New Roman"/>
          <w:b/>
          <w:color w:val="000000"/>
          <w:sz w:val="28"/>
          <w:szCs w:val="28"/>
          <w:lang w:val="uk-UA"/>
        </w:rPr>
      </w:pPr>
      <w:r w:rsidRPr="00F3691D">
        <w:rPr>
          <w:rFonts w:ascii="Times New Roman" w:hAnsi="Times New Roman"/>
          <w:b/>
          <w:color w:val="000000"/>
          <w:sz w:val="28"/>
          <w:szCs w:val="28"/>
          <w:lang w:val="uk-UA"/>
        </w:rPr>
        <w:t>6. Оцінка виконання вимог регуляторного акт</w:t>
      </w:r>
      <w:r w:rsidR="00BC4EFF">
        <w:rPr>
          <w:rFonts w:ascii="Times New Roman" w:hAnsi="Times New Roman"/>
          <w:b/>
          <w:color w:val="000000"/>
          <w:sz w:val="28"/>
          <w:szCs w:val="28"/>
          <w:lang w:val="uk-UA"/>
        </w:rPr>
        <w:t>а</w:t>
      </w:r>
      <w:r w:rsidRPr="00F3691D">
        <w:rPr>
          <w:rFonts w:ascii="Times New Roman" w:hAnsi="Times New Roman"/>
          <w:b/>
          <w:color w:val="000000"/>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AA1D22" w:rsidRPr="00F3691D" w:rsidRDefault="00AA1D22" w:rsidP="00AA1D22">
      <w:pPr>
        <w:pStyle w:val="a7"/>
        <w:tabs>
          <w:tab w:val="left" w:pos="709"/>
          <w:tab w:val="left" w:pos="2085"/>
        </w:tabs>
        <w:spacing w:after="0" w:line="240" w:lineRule="auto"/>
        <w:ind w:left="0" w:firstLine="709"/>
        <w:jc w:val="both"/>
        <w:rPr>
          <w:rFonts w:ascii="Times New Roman" w:hAnsi="Times New Roman"/>
          <w:b/>
          <w:color w:val="000000"/>
          <w:sz w:val="28"/>
          <w:szCs w:val="28"/>
          <w:lang w:val="uk-UA"/>
        </w:rPr>
      </w:pPr>
    </w:p>
    <w:p w:rsidR="00AA1D22" w:rsidRPr="00F3691D" w:rsidRDefault="00AA1D22" w:rsidP="00AA1D22">
      <w:pPr>
        <w:pStyle w:val="a5"/>
        <w:ind w:firstLine="567"/>
        <w:jc w:val="both"/>
        <w:rPr>
          <w:rStyle w:val="1"/>
          <w:sz w:val="28"/>
          <w:szCs w:val="28"/>
          <w:lang w:val="uk-UA"/>
        </w:rPr>
      </w:pPr>
      <w:r w:rsidRPr="00F3691D">
        <w:rPr>
          <w:rStyle w:val="1"/>
          <w:sz w:val="28"/>
          <w:szCs w:val="28"/>
          <w:lang w:val="uk-UA"/>
        </w:rPr>
        <w:t>Податок не є новим, тому додаткових витрат бюджету на впровадження та адміністрування  регулювання не передбачається, видатки фіскальних органів та органів місцевого самоврядування не зміняться.</w:t>
      </w:r>
    </w:p>
    <w:p w:rsidR="00AA1D22" w:rsidRPr="00F3691D" w:rsidRDefault="00AA1D22" w:rsidP="00AA1D22">
      <w:pPr>
        <w:pStyle w:val="a5"/>
        <w:jc w:val="both"/>
        <w:rPr>
          <w:rFonts w:ascii="Times New Roman" w:hAnsi="Times New Roman"/>
          <w:sz w:val="28"/>
          <w:szCs w:val="28"/>
          <w:lang w:val="uk-UA"/>
        </w:rPr>
      </w:pPr>
      <w:r w:rsidRPr="00F3691D">
        <w:rPr>
          <w:rFonts w:ascii="Times New Roman" w:hAnsi="Times New Roman"/>
          <w:sz w:val="28"/>
          <w:szCs w:val="28"/>
          <w:lang w:val="uk-UA"/>
        </w:rPr>
        <w:t xml:space="preserve">    Здійснено розрахунок витрат на виконання вимог регуляторного акта для органів виконавчої влади та для суб’єктів господарювання великого, середнього й малого підприємництва згідно з Методикою проведення аналізу впливу регуляторного акт</w:t>
      </w:r>
      <w:r w:rsidR="00184A8E">
        <w:rPr>
          <w:rFonts w:ascii="Times New Roman" w:hAnsi="Times New Roman"/>
          <w:sz w:val="28"/>
          <w:szCs w:val="28"/>
          <w:lang w:val="uk-UA"/>
        </w:rPr>
        <w:t>а</w:t>
      </w:r>
      <w:r w:rsidRPr="00F3691D">
        <w:rPr>
          <w:rFonts w:ascii="Times New Roman" w:hAnsi="Times New Roman"/>
          <w:sz w:val="28"/>
          <w:szCs w:val="28"/>
          <w:lang w:val="uk-UA"/>
        </w:rPr>
        <w:t>, затвердженою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w:t>
      </w:r>
      <w:r w:rsidR="00935135">
        <w:rPr>
          <w:rFonts w:ascii="Times New Roman" w:hAnsi="Times New Roman"/>
          <w:sz w:val="28"/>
          <w:szCs w:val="28"/>
          <w:lang w:val="uk-UA"/>
        </w:rPr>
        <w:t>у</w:t>
      </w:r>
      <w:r w:rsidRPr="00F3691D">
        <w:rPr>
          <w:rFonts w:ascii="Times New Roman" w:hAnsi="Times New Roman"/>
          <w:sz w:val="28"/>
          <w:szCs w:val="28"/>
          <w:lang w:val="uk-UA"/>
        </w:rPr>
        <w:t>», зі змінами (додатки 1, 2, 3).</w:t>
      </w:r>
    </w:p>
    <w:p w:rsidR="00AA1D22" w:rsidRPr="00F3691D" w:rsidRDefault="00AA1D22" w:rsidP="001C0F98">
      <w:pPr>
        <w:jc w:val="both"/>
        <w:outlineLvl w:val="0"/>
        <w:rPr>
          <w:szCs w:val="28"/>
        </w:rPr>
      </w:pPr>
    </w:p>
    <w:p w:rsidR="00DB1037" w:rsidRDefault="00DB1037" w:rsidP="008221B5">
      <w:pPr>
        <w:pStyle w:val="Default"/>
        <w:jc w:val="both"/>
        <w:rPr>
          <w:b/>
          <w:bCs/>
          <w:sz w:val="28"/>
          <w:szCs w:val="28"/>
        </w:rPr>
      </w:pPr>
      <w:r w:rsidRPr="00F3691D">
        <w:rPr>
          <w:b/>
          <w:bCs/>
          <w:sz w:val="28"/>
          <w:szCs w:val="28"/>
          <w:lang w:val="uk-UA"/>
        </w:rPr>
        <w:t>7</w:t>
      </w:r>
      <w:r w:rsidRPr="00F3691D">
        <w:rPr>
          <w:b/>
          <w:bCs/>
          <w:sz w:val="28"/>
          <w:szCs w:val="28"/>
        </w:rPr>
        <w:t xml:space="preserve">. Обґрунтування запропонованого строку дії регуляторного акта </w:t>
      </w:r>
    </w:p>
    <w:p w:rsidR="00D706E8" w:rsidRPr="00F3691D" w:rsidRDefault="00D706E8" w:rsidP="00935135">
      <w:pPr>
        <w:pStyle w:val="a5"/>
        <w:ind w:firstLine="709"/>
        <w:jc w:val="both"/>
        <w:rPr>
          <w:rStyle w:val="1"/>
          <w:sz w:val="28"/>
          <w:szCs w:val="28"/>
          <w:lang w:val="uk-UA"/>
        </w:rPr>
      </w:pPr>
      <w:r w:rsidRPr="00F3691D">
        <w:rPr>
          <w:rStyle w:val="1"/>
          <w:sz w:val="28"/>
          <w:szCs w:val="28"/>
          <w:lang w:val="uk-UA"/>
        </w:rPr>
        <w:t>Рішення набуває чинності з початку наступного бюджетного періоду, тобто з 01.01.202</w:t>
      </w:r>
      <w:r w:rsidR="00D82ABB" w:rsidRPr="00F3691D">
        <w:rPr>
          <w:rStyle w:val="1"/>
          <w:sz w:val="28"/>
          <w:szCs w:val="28"/>
          <w:lang w:val="uk-UA"/>
        </w:rPr>
        <w:t>1</w:t>
      </w:r>
      <w:r w:rsidRPr="00F3691D">
        <w:rPr>
          <w:rStyle w:val="1"/>
          <w:sz w:val="28"/>
          <w:szCs w:val="28"/>
          <w:lang w:val="uk-UA"/>
        </w:rPr>
        <w:t>.</w:t>
      </w:r>
    </w:p>
    <w:p w:rsidR="00935135" w:rsidRDefault="00D706E8" w:rsidP="00935135">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Передбачається, що власники та користувачі земельних ділянок будуть неухильно виконувати вимоги запропонованого проекту рішення, тобто в повному обсязі та своєчасно здійснювати плату за землю.</w:t>
      </w:r>
    </w:p>
    <w:p w:rsidR="00D706E8" w:rsidRPr="00F3691D" w:rsidRDefault="00D706E8" w:rsidP="00935135">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 xml:space="preserve">Землекористувачі несуть відповідальність за своєчасне та повне погашення зобов'язань з плати за землю у порядку й розмірах, установлених ПКУ. Несплачена сума вважається податковим боргом і підлягає стягненню в примусовому порядку. Відповідно до статті 126 ПКУ за порушення строків </w:t>
      </w:r>
      <w:r w:rsidRPr="00F3691D">
        <w:rPr>
          <w:rFonts w:ascii="Times New Roman" w:hAnsi="Times New Roman"/>
          <w:sz w:val="28"/>
          <w:szCs w:val="28"/>
          <w:lang w:val="uk-UA"/>
        </w:rPr>
        <w:lastRenderedPageBreak/>
        <w:t>сплати платник податків притягується до відповідальності у вигляді штрафу в таких розмірах:</w:t>
      </w:r>
    </w:p>
    <w:p w:rsidR="00D706E8" w:rsidRPr="00F3691D" w:rsidRDefault="00D706E8" w:rsidP="00D706E8">
      <w:pPr>
        <w:pStyle w:val="a5"/>
        <w:jc w:val="both"/>
        <w:rPr>
          <w:rFonts w:ascii="Times New Roman" w:hAnsi="Times New Roman"/>
          <w:sz w:val="28"/>
          <w:szCs w:val="28"/>
          <w:lang w:val="uk-UA"/>
        </w:rPr>
      </w:pPr>
      <w:r w:rsidRPr="00F3691D">
        <w:rPr>
          <w:rFonts w:ascii="Times New Roman" w:hAnsi="Times New Roman"/>
          <w:sz w:val="28"/>
          <w:szCs w:val="28"/>
          <w:lang w:val="uk-UA"/>
        </w:rPr>
        <w:tab/>
        <w:t>- при затримці до 30 календарних днів включно, наступних за останнім днем строку сплати суми грошового зобов'язання, – у розмірі 10% від погашеної суми податкового боргу;</w:t>
      </w:r>
    </w:p>
    <w:p w:rsidR="00D706E8" w:rsidRPr="00F3691D" w:rsidRDefault="00D706E8" w:rsidP="00321490">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ab/>
        <w:t>- при затримці більше 30 календарних днів, наступних за останнім днем строку сплати суми грошового зобов'язання, – у розмірі 20% від погашеної суми податкового боргу.</w:t>
      </w:r>
    </w:p>
    <w:p w:rsidR="00935135" w:rsidRDefault="00D706E8" w:rsidP="00321490">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Згідно з підпунктом 129.1.1 пункту 129.1 статті 129 ПКУ після закінчення встановлених строків сплати на суму податкового боргу нараховується пеня.</w:t>
      </w:r>
    </w:p>
    <w:p w:rsidR="00D706E8" w:rsidRPr="00F3691D" w:rsidRDefault="00D706E8" w:rsidP="00321490">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Таким чином, власники та користувачі земельних ділянок зацікавлені у виконанні вимог запропонованого проекту рішення.</w:t>
      </w:r>
    </w:p>
    <w:p w:rsidR="00D706E8" w:rsidRPr="00F3691D" w:rsidRDefault="00D706E8" w:rsidP="00321490">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Упровадження та виконання вимог регулювання не потребує додаткового забезпечення ресурсами, оскільки податок не є новим.</w:t>
      </w:r>
    </w:p>
    <w:p w:rsidR="00935135" w:rsidRDefault="00D706E8" w:rsidP="00321490">
      <w:pPr>
        <w:pStyle w:val="a5"/>
        <w:ind w:firstLine="709"/>
        <w:jc w:val="both"/>
        <w:rPr>
          <w:rFonts w:ascii="Times New Roman" w:hAnsi="Times New Roman"/>
          <w:sz w:val="28"/>
          <w:szCs w:val="28"/>
          <w:lang w:val="uk-UA"/>
        </w:rPr>
      </w:pPr>
      <w:r w:rsidRPr="00F3691D">
        <w:rPr>
          <w:rFonts w:ascii="Times New Roman" w:hAnsi="Times New Roman"/>
          <w:sz w:val="28"/>
          <w:szCs w:val="28"/>
          <w:lang w:val="uk-UA"/>
        </w:rPr>
        <w:t>На дію регуляторного акта можуть негативно вплинути значні темпи інфляції та економічна криза.</w:t>
      </w:r>
    </w:p>
    <w:p w:rsidR="00DB1037" w:rsidRPr="00F3691D" w:rsidRDefault="00DB1037" w:rsidP="00321490">
      <w:pPr>
        <w:pStyle w:val="a5"/>
        <w:ind w:firstLine="709"/>
        <w:jc w:val="both"/>
        <w:rPr>
          <w:rFonts w:ascii="Times New Roman" w:hAnsi="Times New Roman"/>
          <w:sz w:val="28"/>
          <w:szCs w:val="28"/>
          <w:lang w:val="uk-UA"/>
        </w:rPr>
      </w:pPr>
      <w:r w:rsidRPr="00F3691D">
        <w:rPr>
          <w:rFonts w:ascii="Times New Roman" w:hAnsi="Times New Roman"/>
          <w:sz w:val="28"/>
          <w:szCs w:val="28"/>
        </w:rPr>
        <w:t>Рішення діятиме до змін в чинному законодавстві, до прийняття нового рішення або внесення змін в дане рішення</w:t>
      </w:r>
      <w:r w:rsidRPr="00F3691D">
        <w:rPr>
          <w:rFonts w:ascii="Times New Roman" w:hAnsi="Times New Roman"/>
          <w:sz w:val="28"/>
          <w:szCs w:val="28"/>
          <w:lang w:val="uk-UA"/>
        </w:rPr>
        <w:t>.</w:t>
      </w:r>
    </w:p>
    <w:p w:rsidR="00DB1037" w:rsidRPr="00F3691D" w:rsidRDefault="00DB1037" w:rsidP="00321490">
      <w:pPr>
        <w:pStyle w:val="a7"/>
        <w:tabs>
          <w:tab w:val="left" w:pos="709"/>
          <w:tab w:val="left" w:pos="2085"/>
        </w:tabs>
        <w:spacing w:after="0" w:line="240" w:lineRule="auto"/>
        <w:ind w:left="0" w:firstLine="709"/>
        <w:jc w:val="both"/>
        <w:rPr>
          <w:rFonts w:ascii="Times New Roman" w:hAnsi="Times New Roman"/>
          <w:sz w:val="28"/>
          <w:szCs w:val="28"/>
          <w:lang w:val="uk-UA"/>
        </w:rPr>
      </w:pPr>
    </w:p>
    <w:p w:rsidR="00DB1037" w:rsidRDefault="00DB1037" w:rsidP="008221B5">
      <w:pPr>
        <w:pStyle w:val="a7"/>
        <w:tabs>
          <w:tab w:val="left" w:pos="709"/>
          <w:tab w:val="left" w:pos="2085"/>
        </w:tabs>
        <w:spacing w:after="0" w:line="240" w:lineRule="auto"/>
        <w:ind w:left="0"/>
        <w:jc w:val="both"/>
        <w:rPr>
          <w:rFonts w:ascii="Times New Roman" w:hAnsi="Times New Roman"/>
          <w:b/>
          <w:sz w:val="28"/>
          <w:szCs w:val="28"/>
          <w:lang w:val="uk-UA"/>
        </w:rPr>
      </w:pPr>
      <w:r w:rsidRPr="00F3691D">
        <w:rPr>
          <w:rFonts w:ascii="Times New Roman" w:hAnsi="Times New Roman"/>
          <w:b/>
          <w:sz w:val="28"/>
          <w:szCs w:val="28"/>
          <w:lang w:val="uk-UA"/>
        </w:rPr>
        <w:t>8. Визначення показників результативності дії результативного акт</w:t>
      </w:r>
      <w:r w:rsidR="00BC4EFF">
        <w:rPr>
          <w:rFonts w:ascii="Times New Roman" w:hAnsi="Times New Roman"/>
          <w:b/>
          <w:sz w:val="28"/>
          <w:szCs w:val="28"/>
          <w:lang w:val="uk-UA"/>
        </w:rPr>
        <w:t>а</w:t>
      </w:r>
    </w:p>
    <w:p w:rsidR="00321490" w:rsidRPr="00F3691D" w:rsidRDefault="00321490" w:rsidP="008221B5">
      <w:pPr>
        <w:pStyle w:val="a7"/>
        <w:tabs>
          <w:tab w:val="left" w:pos="709"/>
          <w:tab w:val="left" w:pos="2085"/>
        </w:tabs>
        <w:spacing w:after="0" w:line="240" w:lineRule="auto"/>
        <w:ind w:left="0"/>
        <w:jc w:val="both"/>
        <w:rPr>
          <w:rFonts w:ascii="Times New Roman" w:hAnsi="Times New Roman"/>
          <w:b/>
          <w:sz w:val="28"/>
          <w:szCs w:val="28"/>
          <w:lang w:val="uk-UA"/>
        </w:rPr>
      </w:pPr>
    </w:p>
    <w:p w:rsidR="00DB1037" w:rsidRPr="00F3691D" w:rsidRDefault="00DB1037" w:rsidP="00DB1037">
      <w:pPr>
        <w:ind w:firstLine="851"/>
        <w:jc w:val="both"/>
        <w:rPr>
          <w:color w:val="181818"/>
          <w:szCs w:val="28"/>
        </w:rPr>
      </w:pPr>
      <w:r w:rsidRPr="00F3691D">
        <w:rPr>
          <w:color w:val="181818"/>
          <w:szCs w:val="28"/>
        </w:rPr>
        <w:t>Для визначення результативності цього регуляторного акт</w:t>
      </w:r>
      <w:r w:rsidR="00BC4EFF">
        <w:rPr>
          <w:color w:val="181818"/>
          <w:szCs w:val="28"/>
        </w:rPr>
        <w:t xml:space="preserve">а </w:t>
      </w:r>
      <w:r w:rsidRPr="00F3691D">
        <w:rPr>
          <w:color w:val="181818"/>
          <w:szCs w:val="28"/>
        </w:rPr>
        <w:t xml:space="preserve">пропонується встановити такі </w:t>
      </w:r>
      <w:r w:rsidRPr="00F3691D">
        <w:rPr>
          <w:i/>
          <w:color w:val="181818"/>
          <w:szCs w:val="28"/>
        </w:rPr>
        <w:t>статистичні показники</w:t>
      </w:r>
      <w:r w:rsidRPr="00F3691D">
        <w:rPr>
          <w:color w:val="181818"/>
          <w:szCs w:val="28"/>
        </w:rPr>
        <w:t>:</w:t>
      </w:r>
    </w:p>
    <w:p w:rsidR="00DB1037" w:rsidRPr="00F3691D" w:rsidRDefault="00DB1037" w:rsidP="00DB1037">
      <w:pPr>
        <w:ind w:firstLine="851"/>
        <w:jc w:val="both"/>
        <w:rPr>
          <w:rStyle w:val="ab"/>
          <w:b w:val="0"/>
          <w:szCs w:val="28"/>
        </w:rPr>
      </w:pPr>
      <w:r w:rsidRPr="00F3691D">
        <w:rPr>
          <w:color w:val="181818"/>
          <w:szCs w:val="28"/>
        </w:rPr>
        <w:t xml:space="preserve">- </w:t>
      </w:r>
      <w:r w:rsidRPr="00F3691D">
        <w:rPr>
          <w:rStyle w:val="ab"/>
          <w:b w:val="0"/>
          <w:color w:val="181818"/>
          <w:szCs w:val="28"/>
        </w:rPr>
        <w:t>обсяг надходжень земельного податку, до  бюджету об’єднаної територіальної громади , пов’язаний з дією акт</w:t>
      </w:r>
      <w:r w:rsidR="00321490">
        <w:rPr>
          <w:rStyle w:val="ab"/>
          <w:b w:val="0"/>
          <w:color w:val="181818"/>
          <w:szCs w:val="28"/>
        </w:rPr>
        <w:t>у</w:t>
      </w:r>
      <w:r w:rsidRPr="00F3691D">
        <w:rPr>
          <w:rStyle w:val="ab"/>
          <w:b w:val="0"/>
          <w:color w:val="181818"/>
          <w:szCs w:val="28"/>
        </w:rPr>
        <w:t>,  грн.;</w:t>
      </w:r>
    </w:p>
    <w:p w:rsidR="00DB1037" w:rsidRPr="00F3691D" w:rsidRDefault="00DB1037" w:rsidP="00DB1037">
      <w:pPr>
        <w:ind w:firstLine="851"/>
        <w:jc w:val="both"/>
        <w:rPr>
          <w:szCs w:val="28"/>
        </w:rPr>
      </w:pPr>
      <w:r w:rsidRPr="00F3691D">
        <w:rPr>
          <w:rStyle w:val="ab"/>
          <w:b w:val="0"/>
          <w:color w:val="181818"/>
          <w:szCs w:val="28"/>
        </w:rPr>
        <w:t xml:space="preserve">- </w:t>
      </w:r>
      <w:r w:rsidRPr="00F3691D">
        <w:rPr>
          <w:szCs w:val="28"/>
        </w:rPr>
        <w:t>кількість суб</w:t>
      </w:r>
      <w:r w:rsidRPr="00F3691D">
        <w:rPr>
          <w:szCs w:val="28"/>
          <w:lang w:val="ru-RU"/>
        </w:rPr>
        <w:t>'</w:t>
      </w:r>
      <w:r w:rsidRPr="00F3691D">
        <w:rPr>
          <w:szCs w:val="28"/>
        </w:rPr>
        <w:t>єктів господарювання та/або фізичних осіб, на</w:t>
      </w:r>
      <w:r w:rsidR="00321490">
        <w:rPr>
          <w:szCs w:val="28"/>
        </w:rPr>
        <w:t xml:space="preserve"> яких поширюватиметься  дія акту</w:t>
      </w:r>
      <w:r w:rsidRPr="00F3691D">
        <w:rPr>
          <w:szCs w:val="28"/>
        </w:rPr>
        <w:t>;</w:t>
      </w:r>
    </w:p>
    <w:p w:rsidR="00DB1037" w:rsidRPr="00F3691D" w:rsidRDefault="00DB1037" w:rsidP="00DB1037">
      <w:pPr>
        <w:ind w:firstLine="851"/>
        <w:jc w:val="both"/>
        <w:rPr>
          <w:rStyle w:val="ab"/>
          <w:b w:val="0"/>
          <w:color w:val="181818"/>
          <w:szCs w:val="28"/>
        </w:rPr>
      </w:pPr>
      <w:r w:rsidRPr="00F3691D">
        <w:rPr>
          <w:szCs w:val="28"/>
        </w:rPr>
        <w:t>- рівень поінформованості суб'єктів господарювання та/або фізичних осіб з основних положень акт</w:t>
      </w:r>
      <w:r w:rsidR="00321490">
        <w:rPr>
          <w:szCs w:val="28"/>
        </w:rPr>
        <w:t>у</w:t>
      </w:r>
      <w:r w:rsidRPr="00F3691D">
        <w:rPr>
          <w:szCs w:val="28"/>
        </w:rPr>
        <w:t>;</w:t>
      </w:r>
    </w:p>
    <w:p w:rsidR="00DB1037" w:rsidRPr="00F3691D" w:rsidRDefault="00DB1037" w:rsidP="00DB1037">
      <w:pPr>
        <w:ind w:firstLine="851"/>
        <w:jc w:val="both"/>
        <w:rPr>
          <w:rStyle w:val="ab"/>
          <w:b w:val="0"/>
          <w:color w:val="181818"/>
          <w:szCs w:val="28"/>
        </w:rPr>
      </w:pPr>
      <w:r w:rsidRPr="00F3691D">
        <w:rPr>
          <w:rStyle w:val="ab"/>
          <w:b w:val="0"/>
          <w:color w:val="181818"/>
          <w:szCs w:val="28"/>
        </w:rPr>
        <w:t>- розмір коштів і час, що витрачаються суб’єктами господарювання й громадянами, пов’язаними з виконанням вимог акт</w:t>
      </w:r>
      <w:r w:rsidR="00321490">
        <w:rPr>
          <w:rStyle w:val="ab"/>
          <w:b w:val="0"/>
          <w:color w:val="181818"/>
          <w:szCs w:val="28"/>
        </w:rPr>
        <w:t>у</w:t>
      </w:r>
      <w:r w:rsidRPr="00F3691D">
        <w:rPr>
          <w:rStyle w:val="ab"/>
          <w:b w:val="0"/>
          <w:color w:val="181818"/>
          <w:szCs w:val="28"/>
        </w:rPr>
        <w:t>.</w:t>
      </w:r>
    </w:p>
    <w:p w:rsidR="00DB1037" w:rsidRDefault="00DB1037" w:rsidP="00DB1037">
      <w:pPr>
        <w:ind w:firstLine="851"/>
        <w:jc w:val="both"/>
        <w:rPr>
          <w:rStyle w:val="ab"/>
          <w:b w:val="0"/>
          <w:color w:val="181818"/>
          <w:szCs w:val="28"/>
        </w:rPr>
      </w:pPr>
      <w:r w:rsidRPr="00F3691D">
        <w:rPr>
          <w:rStyle w:val="ab"/>
          <w:b w:val="0"/>
          <w:color w:val="181818"/>
          <w:szCs w:val="28"/>
        </w:rPr>
        <w:t>Для визначення ступеня досягнення очікуваних результатів та цілей регулювання слід застосувати прогнозні показники результативності.</w:t>
      </w:r>
    </w:p>
    <w:p w:rsidR="00321490" w:rsidRPr="00F3691D" w:rsidRDefault="00321490" w:rsidP="00DB1037">
      <w:pPr>
        <w:ind w:firstLine="851"/>
        <w:jc w:val="both"/>
        <w:rPr>
          <w:rStyle w:val="ab"/>
          <w:b w:val="0"/>
          <w:i/>
          <w:color w:val="181818"/>
          <w:szCs w:val="28"/>
        </w:rPr>
      </w:pPr>
    </w:p>
    <w:p w:rsidR="00DB1037" w:rsidRPr="00F3691D" w:rsidRDefault="00DB1037" w:rsidP="00DB1037">
      <w:pPr>
        <w:ind w:firstLine="851"/>
        <w:jc w:val="both"/>
        <w:rPr>
          <w:iCs/>
          <w:szCs w:val="28"/>
        </w:rPr>
      </w:pPr>
      <w:r w:rsidRPr="00F3691D">
        <w:rPr>
          <w:rStyle w:val="ab"/>
          <w:b w:val="0"/>
          <w:i/>
          <w:color w:val="181818"/>
          <w:szCs w:val="28"/>
        </w:rPr>
        <w:t>Прогнозні  значення статистичних показників</w:t>
      </w:r>
      <w:r w:rsidRPr="00F3691D">
        <w:rPr>
          <w:rStyle w:val="ab"/>
          <w:b w:val="0"/>
          <w:color w:val="18181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2750F0" w:rsidRPr="00321490" w:rsidTr="004D0688">
        <w:trPr>
          <w:tblHeader/>
        </w:trPr>
        <w:tc>
          <w:tcPr>
            <w:tcW w:w="7230" w:type="dxa"/>
            <w:shd w:val="clear" w:color="auto" w:fill="auto"/>
          </w:tcPr>
          <w:p w:rsidR="002750F0" w:rsidRPr="00321490" w:rsidRDefault="002750F0" w:rsidP="004D0688">
            <w:pPr>
              <w:pStyle w:val="a5"/>
              <w:jc w:val="center"/>
              <w:rPr>
                <w:rFonts w:ascii="Times New Roman" w:hAnsi="Times New Roman"/>
                <w:b/>
                <w:i/>
                <w:sz w:val="26"/>
                <w:szCs w:val="26"/>
                <w:lang w:val="uk-UA"/>
              </w:rPr>
            </w:pPr>
            <w:r w:rsidRPr="00321490">
              <w:rPr>
                <w:rFonts w:ascii="Times New Roman" w:hAnsi="Times New Roman"/>
                <w:b/>
                <w:i/>
                <w:sz w:val="26"/>
                <w:szCs w:val="26"/>
                <w:lang w:val="uk-UA"/>
              </w:rPr>
              <w:t>Показник</w:t>
            </w:r>
          </w:p>
        </w:tc>
        <w:tc>
          <w:tcPr>
            <w:tcW w:w="2409" w:type="dxa"/>
            <w:shd w:val="clear" w:color="auto" w:fill="auto"/>
          </w:tcPr>
          <w:p w:rsidR="002750F0" w:rsidRPr="00321490" w:rsidRDefault="002750F0" w:rsidP="004D0688">
            <w:pPr>
              <w:pStyle w:val="a5"/>
              <w:jc w:val="center"/>
              <w:rPr>
                <w:rFonts w:ascii="Times New Roman" w:hAnsi="Times New Roman"/>
                <w:b/>
                <w:i/>
                <w:sz w:val="26"/>
                <w:szCs w:val="26"/>
                <w:lang w:val="uk-UA"/>
              </w:rPr>
            </w:pPr>
            <w:r w:rsidRPr="00321490">
              <w:rPr>
                <w:rFonts w:ascii="Times New Roman" w:hAnsi="Times New Roman"/>
                <w:b/>
                <w:i/>
                <w:sz w:val="26"/>
                <w:szCs w:val="26"/>
                <w:lang w:val="uk-UA"/>
              </w:rPr>
              <w:t>2020 рік</w:t>
            </w:r>
          </w:p>
        </w:tc>
      </w:tr>
      <w:tr w:rsidR="002750F0" w:rsidRPr="00321490" w:rsidTr="004D0688">
        <w:tc>
          <w:tcPr>
            <w:tcW w:w="7230" w:type="dxa"/>
            <w:shd w:val="clear" w:color="auto" w:fill="auto"/>
          </w:tcPr>
          <w:p w:rsidR="002750F0" w:rsidRPr="00321490" w:rsidRDefault="002750F0" w:rsidP="00F11430">
            <w:pPr>
              <w:pStyle w:val="a5"/>
              <w:jc w:val="both"/>
              <w:rPr>
                <w:rFonts w:ascii="Times New Roman" w:hAnsi="Times New Roman"/>
                <w:sz w:val="26"/>
                <w:szCs w:val="26"/>
                <w:lang w:val="uk-UA"/>
              </w:rPr>
            </w:pPr>
            <w:r w:rsidRPr="00321490">
              <w:rPr>
                <w:rFonts w:ascii="Times New Roman" w:hAnsi="Times New Roman"/>
                <w:sz w:val="26"/>
                <w:szCs w:val="26"/>
                <w:lang w:val="uk-UA"/>
              </w:rPr>
              <w:t xml:space="preserve">Надходження коштів до бюджету </w:t>
            </w:r>
            <w:r w:rsidR="00F11430">
              <w:rPr>
                <w:rFonts w:ascii="Times New Roman" w:hAnsi="Times New Roman"/>
                <w:sz w:val="26"/>
                <w:szCs w:val="26"/>
                <w:lang w:val="uk-UA"/>
              </w:rPr>
              <w:t xml:space="preserve">ради </w:t>
            </w:r>
            <w:r w:rsidRPr="00321490">
              <w:rPr>
                <w:rFonts w:ascii="Times New Roman" w:hAnsi="Times New Roman"/>
                <w:sz w:val="26"/>
                <w:szCs w:val="26"/>
                <w:lang w:val="uk-UA"/>
              </w:rPr>
              <w:t xml:space="preserve"> від плати за землю,         тис. грн., у тому числі:</w:t>
            </w:r>
          </w:p>
        </w:tc>
        <w:tc>
          <w:tcPr>
            <w:tcW w:w="2409" w:type="dxa"/>
            <w:shd w:val="clear" w:color="auto" w:fill="auto"/>
          </w:tcPr>
          <w:p w:rsidR="002750F0" w:rsidRPr="00321490" w:rsidRDefault="004D0688" w:rsidP="00321490">
            <w:pPr>
              <w:pStyle w:val="a5"/>
              <w:jc w:val="center"/>
              <w:rPr>
                <w:rFonts w:ascii="Times New Roman" w:hAnsi="Times New Roman"/>
                <w:sz w:val="26"/>
                <w:szCs w:val="26"/>
                <w:lang w:val="uk-UA"/>
              </w:rPr>
            </w:pPr>
            <w:r w:rsidRPr="00321490">
              <w:rPr>
                <w:rFonts w:ascii="Times New Roman" w:hAnsi="Times New Roman"/>
                <w:sz w:val="26"/>
                <w:szCs w:val="26"/>
                <w:lang w:val="uk-UA"/>
              </w:rPr>
              <w:t>8</w:t>
            </w:r>
            <w:r w:rsidR="00321490">
              <w:rPr>
                <w:rFonts w:ascii="Times New Roman" w:hAnsi="Times New Roman"/>
                <w:sz w:val="26"/>
                <w:szCs w:val="26"/>
                <w:lang w:val="uk-UA"/>
              </w:rPr>
              <w:t> 389,5</w:t>
            </w:r>
          </w:p>
        </w:tc>
      </w:tr>
      <w:tr w:rsidR="002750F0" w:rsidRPr="00321490" w:rsidTr="004D0688">
        <w:trPr>
          <w:trHeight w:val="485"/>
        </w:trPr>
        <w:tc>
          <w:tcPr>
            <w:tcW w:w="7230" w:type="dxa"/>
            <w:shd w:val="clear" w:color="auto" w:fill="auto"/>
          </w:tcPr>
          <w:p w:rsidR="002750F0" w:rsidRPr="00321490" w:rsidRDefault="002750F0" w:rsidP="004D0688">
            <w:pPr>
              <w:pStyle w:val="a5"/>
              <w:jc w:val="both"/>
              <w:rPr>
                <w:rFonts w:ascii="Times New Roman" w:hAnsi="Times New Roman"/>
                <w:sz w:val="26"/>
                <w:szCs w:val="26"/>
                <w:lang w:val="uk-UA"/>
              </w:rPr>
            </w:pPr>
            <w:r w:rsidRPr="00321490">
              <w:rPr>
                <w:rFonts w:ascii="Times New Roman" w:hAnsi="Times New Roman"/>
                <w:sz w:val="26"/>
                <w:szCs w:val="26"/>
                <w:lang w:val="uk-UA"/>
              </w:rPr>
              <w:t>- юридичними особами</w:t>
            </w:r>
          </w:p>
        </w:tc>
        <w:tc>
          <w:tcPr>
            <w:tcW w:w="2409" w:type="dxa"/>
            <w:shd w:val="clear" w:color="auto" w:fill="auto"/>
          </w:tcPr>
          <w:p w:rsidR="002750F0" w:rsidRPr="00321490" w:rsidRDefault="00321490" w:rsidP="00ED6C76">
            <w:pPr>
              <w:pStyle w:val="a5"/>
              <w:jc w:val="center"/>
              <w:rPr>
                <w:rFonts w:ascii="Times New Roman" w:hAnsi="Times New Roman"/>
                <w:sz w:val="26"/>
                <w:szCs w:val="26"/>
                <w:lang w:val="uk-UA"/>
              </w:rPr>
            </w:pPr>
            <w:r w:rsidRPr="00321490">
              <w:rPr>
                <w:rFonts w:ascii="Times New Roman" w:hAnsi="Times New Roman"/>
                <w:sz w:val="26"/>
                <w:szCs w:val="26"/>
                <w:lang w:val="uk-UA"/>
              </w:rPr>
              <w:t>6</w:t>
            </w:r>
            <w:r w:rsidR="00ED6C76">
              <w:rPr>
                <w:rFonts w:ascii="Times New Roman" w:hAnsi="Times New Roman"/>
                <w:sz w:val="26"/>
                <w:szCs w:val="26"/>
                <w:lang w:val="uk-UA"/>
              </w:rPr>
              <w:t> 173,0</w:t>
            </w:r>
          </w:p>
        </w:tc>
      </w:tr>
      <w:tr w:rsidR="002750F0" w:rsidRPr="00184A8E" w:rsidTr="004D0688">
        <w:trPr>
          <w:trHeight w:val="390"/>
        </w:trPr>
        <w:tc>
          <w:tcPr>
            <w:tcW w:w="7230" w:type="dxa"/>
            <w:shd w:val="clear" w:color="auto" w:fill="auto"/>
          </w:tcPr>
          <w:p w:rsidR="002750F0" w:rsidRPr="00184A8E" w:rsidRDefault="002750F0" w:rsidP="004D0688">
            <w:pPr>
              <w:pStyle w:val="a5"/>
              <w:jc w:val="both"/>
              <w:rPr>
                <w:rFonts w:ascii="Times New Roman" w:hAnsi="Times New Roman"/>
                <w:sz w:val="26"/>
                <w:szCs w:val="26"/>
                <w:lang w:val="uk-UA"/>
              </w:rPr>
            </w:pPr>
            <w:r w:rsidRPr="00184A8E">
              <w:rPr>
                <w:rFonts w:ascii="Times New Roman" w:hAnsi="Times New Roman"/>
                <w:sz w:val="26"/>
                <w:szCs w:val="26"/>
                <w:lang w:val="uk-UA"/>
              </w:rPr>
              <w:t>- фізичними особами</w:t>
            </w:r>
          </w:p>
        </w:tc>
        <w:tc>
          <w:tcPr>
            <w:tcW w:w="2409" w:type="dxa"/>
            <w:shd w:val="clear" w:color="auto" w:fill="auto"/>
          </w:tcPr>
          <w:p w:rsidR="002750F0" w:rsidRPr="00184A8E" w:rsidRDefault="00321490" w:rsidP="004D0688">
            <w:pPr>
              <w:pStyle w:val="a5"/>
              <w:jc w:val="center"/>
              <w:rPr>
                <w:rFonts w:ascii="Times New Roman" w:hAnsi="Times New Roman"/>
                <w:sz w:val="26"/>
                <w:szCs w:val="26"/>
                <w:lang w:val="uk-UA"/>
              </w:rPr>
            </w:pPr>
            <w:r w:rsidRPr="00184A8E">
              <w:rPr>
                <w:rFonts w:ascii="Times New Roman" w:hAnsi="Times New Roman"/>
                <w:sz w:val="26"/>
                <w:szCs w:val="26"/>
                <w:lang w:val="uk-UA"/>
              </w:rPr>
              <w:t>2216,5</w:t>
            </w:r>
          </w:p>
        </w:tc>
      </w:tr>
      <w:tr w:rsidR="002750F0" w:rsidRPr="00184A8E" w:rsidTr="004D0688">
        <w:trPr>
          <w:trHeight w:val="423"/>
        </w:trPr>
        <w:tc>
          <w:tcPr>
            <w:tcW w:w="7230" w:type="dxa"/>
            <w:shd w:val="clear" w:color="auto" w:fill="auto"/>
          </w:tcPr>
          <w:p w:rsidR="002750F0" w:rsidRPr="00184A8E" w:rsidRDefault="002750F0" w:rsidP="00321490">
            <w:pPr>
              <w:pStyle w:val="a5"/>
              <w:jc w:val="both"/>
              <w:rPr>
                <w:rFonts w:ascii="Times New Roman" w:hAnsi="Times New Roman"/>
                <w:sz w:val="26"/>
                <w:szCs w:val="26"/>
                <w:lang w:val="uk-UA"/>
              </w:rPr>
            </w:pPr>
            <w:r w:rsidRPr="00184A8E">
              <w:rPr>
                <w:rFonts w:ascii="Times New Roman" w:hAnsi="Times New Roman"/>
                <w:sz w:val="26"/>
                <w:szCs w:val="26"/>
                <w:lang w:val="uk-UA"/>
              </w:rPr>
              <w:t>Розмір коштів і час, що витрачатимуться суб’єктами господарювання у зв'язку з виконанням вимог акт</w:t>
            </w:r>
            <w:r w:rsidR="00321490" w:rsidRPr="00184A8E">
              <w:rPr>
                <w:rFonts w:ascii="Times New Roman" w:hAnsi="Times New Roman"/>
                <w:sz w:val="26"/>
                <w:szCs w:val="26"/>
                <w:lang w:val="uk-UA"/>
              </w:rPr>
              <w:t>у</w:t>
            </w:r>
            <w:r w:rsidRPr="00184A8E">
              <w:rPr>
                <w:rFonts w:ascii="Times New Roman" w:hAnsi="Times New Roman"/>
                <w:sz w:val="26"/>
                <w:szCs w:val="26"/>
                <w:lang w:val="uk-UA"/>
              </w:rPr>
              <w:t>, (год./ грн.)*</w:t>
            </w:r>
          </w:p>
        </w:tc>
        <w:tc>
          <w:tcPr>
            <w:tcW w:w="2409" w:type="dxa"/>
            <w:shd w:val="clear" w:color="auto" w:fill="auto"/>
          </w:tcPr>
          <w:p w:rsidR="002750F0" w:rsidRPr="00184A8E" w:rsidRDefault="002750F0" w:rsidP="00850978">
            <w:pPr>
              <w:pStyle w:val="a5"/>
              <w:jc w:val="center"/>
              <w:rPr>
                <w:rFonts w:ascii="Times New Roman" w:hAnsi="Times New Roman"/>
                <w:sz w:val="26"/>
                <w:szCs w:val="26"/>
                <w:lang w:val="uk-UA"/>
              </w:rPr>
            </w:pPr>
            <w:r w:rsidRPr="00184A8E">
              <w:rPr>
                <w:rFonts w:ascii="Times New Roman" w:hAnsi="Times New Roman"/>
                <w:sz w:val="26"/>
                <w:szCs w:val="26"/>
                <w:lang w:val="uk-UA"/>
              </w:rPr>
              <w:t>0,3/8,</w:t>
            </w:r>
            <w:r w:rsidR="00850978" w:rsidRPr="00184A8E">
              <w:rPr>
                <w:rFonts w:ascii="Times New Roman" w:hAnsi="Times New Roman"/>
                <w:sz w:val="26"/>
                <w:szCs w:val="26"/>
                <w:lang w:val="uk-UA"/>
              </w:rPr>
              <w:t>49</w:t>
            </w:r>
          </w:p>
        </w:tc>
      </w:tr>
      <w:tr w:rsidR="002750F0" w:rsidRPr="00184A8E" w:rsidTr="004D0688">
        <w:tc>
          <w:tcPr>
            <w:tcW w:w="7230" w:type="dxa"/>
            <w:shd w:val="clear" w:color="auto" w:fill="auto"/>
          </w:tcPr>
          <w:p w:rsidR="002750F0" w:rsidRPr="00184A8E" w:rsidRDefault="002750F0" w:rsidP="004D0688">
            <w:pPr>
              <w:pStyle w:val="a5"/>
              <w:jc w:val="both"/>
              <w:rPr>
                <w:rFonts w:ascii="Times New Roman" w:hAnsi="Times New Roman"/>
                <w:sz w:val="26"/>
                <w:szCs w:val="26"/>
                <w:lang w:val="uk-UA"/>
              </w:rPr>
            </w:pPr>
            <w:r w:rsidRPr="00184A8E">
              <w:rPr>
                <w:rFonts w:ascii="Times New Roman" w:hAnsi="Times New Roman"/>
                <w:sz w:val="26"/>
                <w:szCs w:val="26"/>
                <w:lang w:val="uk-UA"/>
              </w:rPr>
              <w:t>Рівень поінформованості громади та суб’єктів господарювання з основних положень акта</w:t>
            </w:r>
          </w:p>
        </w:tc>
        <w:tc>
          <w:tcPr>
            <w:tcW w:w="2409" w:type="dxa"/>
            <w:shd w:val="clear" w:color="auto" w:fill="auto"/>
          </w:tcPr>
          <w:p w:rsidR="002750F0" w:rsidRPr="00184A8E" w:rsidRDefault="002750F0" w:rsidP="004D0688">
            <w:pPr>
              <w:pStyle w:val="a5"/>
              <w:jc w:val="center"/>
              <w:rPr>
                <w:rFonts w:ascii="Times New Roman" w:hAnsi="Times New Roman"/>
                <w:sz w:val="26"/>
                <w:szCs w:val="26"/>
                <w:lang w:val="uk-UA"/>
              </w:rPr>
            </w:pPr>
            <w:r w:rsidRPr="00184A8E">
              <w:rPr>
                <w:rFonts w:ascii="Times New Roman" w:hAnsi="Times New Roman"/>
                <w:sz w:val="26"/>
                <w:szCs w:val="26"/>
                <w:lang w:val="uk-UA"/>
              </w:rPr>
              <w:t>Високий</w:t>
            </w:r>
          </w:p>
        </w:tc>
      </w:tr>
    </w:tbl>
    <w:p w:rsidR="00386088" w:rsidRPr="00184A8E" w:rsidRDefault="00386088" w:rsidP="004D0688">
      <w:pPr>
        <w:pStyle w:val="a5"/>
        <w:jc w:val="both"/>
        <w:rPr>
          <w:rFonts w:ascii="Times New Roman" w:hAnsi="Times New Roman"/>
          <w:i/>
          <w:sz w:val="26"/>
          <w:szCs w:val="26"/>
          <w:lang w:val="uk-UA"/>
        </w:rPr>
      </w:pPr>
      <w:r w:rsidRPr="00184A8E">
        <w:rPr>
          <w:rFonts w:ascii="Times New Roman" w:hAnsi="Times New Roman"/>
          <w:i/>
          <w:sz w:val="26"/>
          <w:szCs w:val="26"/>
          <w:lang w:val="uk-UA"/>
        </w:rPr>
        <w:lastRenderedPageBreak/>
        <w:t>* Розмір коштів і час, що витрачатимуться суб’єктами господарювання – юридичними особами, пов’язаний з виконанням вимог акт</w:t>
      </w:r>
      <w:r w:rsidR="00321490" w:rsidRPr="00184A8E">
        <w:rPr>
          <w:rFonts w:ascii="Times New Roman" w:hAnsi="Times New Roman"/>
          <w:i/>
          <w:sz w:val="26"/>
          <w:szCs w:val="26"/>
          <w:lang w:val="uk-UA"/>
        </w:rPr>
        <w:t>у</w:t>
      </w:r>
      <w:r w:rsidRPr="00184A8E">
        <w:rPr>
          <w:rFonts w:ascii="Times New Roman" w:hAnsi="Times New Roman"/>
          <w:i/>
          <w:sz w:val="26"/>
          <w:szCs w:val="26"/>
          <w:lang w:val="uk-UA"/>
        </w:rPr>
        <w:t xml:space="preserve">, може бути змінений, якщо зміниться розмір мінімальної заробітної плати. </w:t>
      </w:r>
    </w:p>
    <w:p w:rsidR="00386088" w:rsidRPr="00184A8E" w:rsidRDefault="00BF54EE" w:rsidP="004D0688">
      <w:pPr>
        <w:pStyle w:val="a5"/>
        <w:jc w:val="both"/>
        <w:rPr>
          <w:rFonts w:ascii="Times New Roman" w:hAnsi="Times New Roman"/>
          <w:i/>
          <w:sz w:val="26"/>
          <w:szCs w:val="26"/>
        </w:rPr>
      </w:pPr>
      <w:r w:rsidRPr="00184A8E">
        <w:rPr>
          <w:rFonts w:ascii="Times New Roman" w:hAnsi="Times New Roman"/>
          <w:i/>
          <w:sz w:val="26"/>
          <w:szCs w:val="26"/>
          <w:lang w:val="uk-UA"/>
        </w:rPr>
        <w:t>8</w:t>
      </w:r>
      <w:r w:rsidR="00386088" w:rsidRPr="00184A8E">
        <w:rPr>
          <w:rFonts w:ascii="Times New Roman" w:hAnsi="Times New Roman"/>
          <w:i/>
          <w:sz w:val="26"/>
          <w:szCs w:val="26"/>
        </w:rPr>
        <w:t>,</w:t>
      </w:r>
      <w:r w:rsidRPr="00184A8E">
        <w:rPr>
          <w:rFonts w:ascii="Times New Roman" w:hAnsi="Times New Roman"/>
          <w:i/>
          <w:sz w:val="26"/>
          <w:szCs w:val="26"/>
          <w:lang w:val="uk-UA"/>
        </w:rPr>
        <w:t>49</w:t>
      </w:r>
      <w:r w:rsidR="00386088" w:rsidRPr="00184A8E">
        <w:rPr>
          <w:rFonts w:ascii="Times New Roman" w:hAnsi="Times New Roman"/>
          <w:i/>
          <w:sz w:val="26"/>
          <w:szCs w:val="26"/>
        </w:rPr>
        <w:t xml:space="preserve"> грн. – розмір коштів,  </w:t>
      </w:r>
    </w:p>
    <w:p w:rsidR="00386088" w:rsidRPr="00DB3466" w:rsidRDefault="00386088" w:rsidP="004D0688">
      <w:pPr>
        <w:pStyle w:val="a5"/>
        <w:jc w:val="both"/>
        <w:rPr>
          <w:rFonts w:ascii="Times New Roman" w:hAnsi="Times New Roman"/>
          <w:i/>
          <w:sz w:val="24"/>
          <w:szCs w:val="24"/>
        </w:rPr>
      </w:pPr>
      <w:r w:rsidRPr="00184A8E">
        <w:rPr>
          <w:rFonts w:ascii="Times New Roman" w:hAnsi="Times New Roman"/>
          <w:i/>
          <w:sz w:val="24"/>
          <w:szCs w:val="24"/>
        </w:rPr>
        <w:t>0,30 годин – розмір часу</w:t>
      </w:r>
    </w:p>
    <w:p w:rsidR="00DB1037" w:rsidRDefault="00DB1037" w:rsidP="00DB1037">
      <w:pPr>
        <w:pStyle w:val="a7"/>
        <w:tabs>
          <w:tab w:val="left" w:pos="709"/>
          <w:tab w:val="left" w:pos="2085"/>
        </w:tabs>
        <w:spacing w:after="0" w:line="240" w:lineRule="auto"/>
        <w:ind w:left="0" w:firstLine="709"/>
        <w:jc w:val="both"/>
        <w:rPr>
          <w:rFonts w:ascii="Times New Roman" w:hAnsi="Times New Roman"/>
          <w:b/>
          <w:sz w:val="24"/>
          <w:szCs w:val="24"/>
          <w:lang w:val="uk-UA"/>
        </w:rPr>
      </w:pPr>
    </w:p>
    <w:p w:rsidR="00DB1037" w:rsidRPr="00BC4EFF" w:rsidRDefault="00DB1037" w:rsidP="00BC4EFF">
      <w:pPr>
        <w:pStyle w:val="Default"/>
        <w:ind w:firstLine="709"/>
        <w:jc w:val="both"/>
        <w:rPr>
          <w:b/>
          <w:bCs/>
          <w:sz w:val="28"/>
          <w:szCs w:val="28"/>
          <w:lang w:val="uk-UA"/>
        </w:rPr>
      </w:pPr>
      <w:r w:rsidRPr="00BC4EFF">
        <w:rPr>
          <w:b/>
          <w:bCs/>
          <w:sz w:val="28"/>
          <w:szCs w:val="28"/>
          <w:lang w:val="uk-UA"/>
        </w:rPr>
        <w:t>9</w:t>
      </w:r>
      <w:r w:rsidRPr="00BC4EFF">
        <w:rPr>
          <w:b/>
          <w:bCs/>
          <w:sz w:val="28"/>
          <w:szCs w:val="28"/>
        </w:rPr>
        <w:t>. Визначення заходів, за допомогою яких здійснюватиметься відстеження результативності дії регуляторного акт</w:t>
      </w:r>
      <w:r w:rsidR="00BC4EFF">
        <w:rPr>
          <w:b/>
          <w:bCs/>
          <w:sz w:val="28"/>
          <w:szCs w:val="28"/>
          <w:lang w:val="uk-UA"/>
        </w:rPr>
        <w:t>а</w:t>
      </w:r>
    </w:p>
    <w:p w:rsidR="00386088" w:rsidRPr="00BC4EFF" w:rsidRDefault="00386088" w:rsidP="00BC4EFF">
      <w:pPr>
        <w:pStyle w:val="Default"/>
        <w:ind w:firstLine="709"/>
        <w:jc w:val="both"/>
        <w:rPr>
          <w:sz w:val="28"/>
          <w:szCs w:val="28"/>
          <w:lang w:val="uk-UA"/>
        </w:rPr>
      </w:pPr>
    </w:p>
    <w:p w:rsidR="008E08FC" w:rsidRPr="00BC4EFF" w:rsidRDefault="008E08FC" w:rsidP="00BC4EFF">
      <w:pPr>
        <w:pStyle w:val="Default"/>
        <w:ind w:firstLine="709"/>
        <w:jc w:val="both"/>
        <w:rPr>
          <w:sz w:val="28"/>
          <w:szCs w:val="28"/>
          <w:lang w:val="uk-UA"/>
        </w:rPr>
      </w:pPr>
      <w:r w:rsidRPr="00BC4EFF">
        <w:rPr>
          <w:sz w:val="28"/>
          <w:szCs w:val="28"/>
          <w:lang w:val="uk-UA"/>
        </w:rPr>
        <w:t>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w:t>
      </w:r>
      <w:r w:rsidR="00BC4EFF">
        <w:rPr>
          <w:sz w:val="28"/>
          <w:szCs w:val="28"/>
          <w:lang w:val="uk-UA"/>
        </w:rPr>
        <w:t>а</w:t>
      </w:r>
      <w:r w:rsidRPr="00BC4EFF">
        <w:rPr>
          <w:sz w:val="28"/>
          <w:szCs w:val="28"/>
          <w:lang w:val="uk-UA"/>
        </w:rPr>
        <w:t>», зі змінами</w:t>
      </w:r>
    </w:p>
    <w:p w:rsidR="00DB1037" w:rsidRPr="00BC4EFF" w:rsidRDefault="00DB1037" w:rsidP="00BC4EFF">
      <w:pPr>
        <w:pStyle w:val="Default"/>
        <w:ind w:firstLine="709"/>
        <w:jc w:val="both"/>
        <w:rPr>
          <w:sz w:val="28"/>
          <w:szCs w:val="28"/>
        </w:rPr>
      </w:pPr>
      <w:r w:rsidRPr="00BC4EFF">
        <w:rPr>
          <w:sz w:val="28"/>
          <w:szCs w:val="28"/>
        </w:rPr>
        <w:t xml:space="preserve">Відстеження результативності регуляторного акта включає: </w:t>
      </w:r>
    </w:p>
    <w:p w:rsidR="00DB1037" w:rsidRPr="00BC4EFF" w:rsidRDefault="00DB1037" w:rsidP="00BC4EFF">
      <w:pPr>
        <w:pStyle w:val="Default"/>
        <w:ind w:firstLine="709"/>
        <w:jc w:val="both"/>
        <w:rPr>
          <w:sz w:val="28"/>
          <w:szCs w:val="28"/>
        </w:rPr>
      </w:pPr>
      <w:r w:rsidRPr="00BC4EFF">
        <w:rPr>
          <w:sz w:val="28"/>
          <w:szCs w:val="28"/>
        </w:rPr>
        <w:t xml:space="preserve">виконання заходів з відстеження результативності; </w:t>
      </w:r>
    </w:p>
    <w:p w:rsidR="00DB1037" w:rsidRPr="00BC4EFF" w:rsidRDefault="00DB1037" w:rsidP="00BC4EFF">
      <w:pPr>
        <w:pStyle w:val="Default"/>
        <w:ind w:firstLine="709"/>
        <w:jc w:val="both"/>
        <w:rPr>
          <w:sz w:val="28"/>
          <w:szCs w:val="28"/>
        </w:rPr>
      </w:pPr>
      <w:r w:rsidRPr="00BC4EFF">
        <w:rPr>
          <w:sz w:val="28"/>
          <w:szCs w:val="28"/>
        </w:rPr>
        <w:t xml:space="preserve">підготовку та оприлюднення звіту про відстеження результативності. </w:t>
      </w:r>
    </w:p>
    <w:p w:rsidR="00DB1037" w:rsidRPr="00BC4EFF" w:rsidRDefault="00EA187F" w:rsidP="00BC4EFF">
      <w:pPr>
        <w:pStyle w:val="a7"/>
        <w:tabs>
          <w:tab w:val="left" w:pos="709"/>
          <w:tab w:val="left" w:pos="2085"/>
        </w:tabs>
        <w:spacing w:after="0" w:line="240" w:lineRule="auto"/>
        <w:ind w:left="0" w:firstLine="709"/>
        <w:jc w:val="both"/>
        <w:rPr>
          <w:rFonts w:ascii="Times New Roman" w:hAnsi="Times New Roman"/>
          <w:sz w:val="28"/>
          <w:szCs w:val="28"/>
          <w:lang w:val="uk-UA"/>
        </w:rPr>
      </w:pPr>
      <w:r w:rsidRPr="00BC4EFF">
        <w:rPr>
          <w:rFonts w:ascii="Times New Roman" w:hAnsi="Times New Roman"/>
          <w:sz w:val="28"/>
          <w:szCs w:val="28"/>
          <w:lang w:val="uk-UA"/>
        </w:rPr>
        <w:br/>
      </w:r>
      <w:r w:rsidR="00DB1037" w:rsidRPr="00BC4EFF">
        <w:rPr>
          <w:rFonts w:ascii="Times New Roman" w:hAnsi="Times New Roman"/>
          <w:sz w:val="28"/>
          <w:szCs w:val="28"/>
        </w:rPr>
        <w:t>Строки проведення відстеження результативності регуляторного акта:</w:t>
      </w:r>
    </w:p>
    <w:p w:rsidR="00DB1037" w:rsidRPr="00BC4EFF" w:rsidRDefault="00DB1037" w:rsidP="00BC4EFF">
      <w:pPr>
        <w:pStyle w:val="Default"/>
        <w:ind w:firstLine="709"/>
        <w:jc w:val="both"/>
        <w:rPr>
          <w:sz w:val="28"/>
          <w:szCs w:val="28"/>
        </w:rPr>
      </w:pPr>
      <w:r w:rsidRPr="00BC4EFF">
        <w:rPr>
          <w:sz w:val="28"/>
          <w:szCs w:val="28"/>
        </w:rPr>
        <w:t xml:space="preserve">- базове відстеження результативності регуляторного акта – здійснюється на етапі підготовки регуляторного акта або не пізніше 3-х місяців з дня набрання чинності цим актом; </w:t>
      </w:r>
    </w:p>
    <w:p w:rsidR="00DB1037" w:rsidRPr="00BC4EFF" w:rsidRDefault="00DB1037" w:rsidP="00BC4EFF">
      <w:pPr>
        <w:pStyle w:val="Default"/>
        <w:ind w:firstLine="709"/>
        <w:jc w:val="both"/>
        <w:rPr>
          <w:sz w:val="28"/>
          <w:szCs w:val="28"/>
        </w:rPr>
      </w:pPr>
      <w:r w:rsidRPr="00BC4EFF">
        <w:rPr>
          <w:sz w:val="28"/>
          <w:szCs w:val="28"/>
        </w:rPr>
        <w:t xml:space="preserve">- повторне та періодичне відстеження не здійснюється, у зв’язку з вимогами постанови Кабінету Міністрів України від 24 травня 2017 року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w:t>
      </w:r>
    </w:p>
    <w:p w:rsidR="00DB1037" w:rsidRPr="00BC4EFF" w:rsidRDefault="00DB1037" w:rsidP="00BC4EFF">
      <w:pPr>
        <w:pStyle w:val="Default"/>
        <w:ind w:firstLine="709"/>
        <w:jc w:val="both"/>
        <w:rPr>
          <w:sz w:val="28"/>
          <w:szCs w:val="28"/>
        </w:rPr>
      </w:pPr>
      <w:r w:rsidRPr="00BC4EFF">
        <w:rPr>
          <w:sz w:val="28"/>
          <w:szCs w:val="28"/>
        </w:rPr>
        <w:t xml:space="preserve">Для такого відстеження використовуватимуться звітні дані. </w:t>
      </w:r>
    </w:p>
    <w:p w:rsidR="008E08FC" w:rsidRPr="00BC4EFF" w:rsidRDefault="00DB1037" w:rsidP="00BC4EFF">
      <w:pPr>
        <w:pStyle w:val="a7"/>
        <w:tabs>
          <w:tab w:val="left" w:pos="709"/>
          <w:tab w:val="left" w:pos="2085"/>
        </w:tabs>
        <w:spacing w:after="0" w:line="240" w:lineRule="auto"/>
        <w:ind w:left="0" w:firstLine="709"/>
        <w:jc w:val="both"/>
        <w:rPr>
          <w:rFonts w:ascii="Times New Roman" w:hAnsi="Times New Roman"/>
          <w:sz w:val="28"/>
          <w:szCs w:val="28"/>
          <w:lang w:val="uk-UA"/>
        </w:rPr>
      </w:pPr>
      <w:r w:rsidRPr="00BC4EFF">
        <w:rPr>
          <w:rFonts w:ascii="Times New Roman" w:hAnsi="Times New Roman"/>
          <w:sz w:val="28"/>
          <w:szCs w:val="28"/>
        </w:rPr>
        <w:t xml:space="preserve">Відстеження надходжень податку до місцевого бюджету буде здійснюється шляхом аналізу інформації наданої </w:t>
      </w:r>
      <w:r w:rsidR="00EA187F" w:rsidRPr="00BC4EFF">
        <w:rPr>
          <w:rFonts w:ascii="Times New Roman" w:hAnsi="Times New Roman"/>
          <w:sz w:val="28"/>
          <w:szCs w:val="28"/>
          <w:lang w:val="uk-UA"/>
        </w:rPr>
        <w:t xml:space="preserve"> Новомосковською</w:t>
      </w:r>
      <w:r w:rsidR="00AB5C7A" w:rsidRPr="00BC4EFF">
        <w:rPr>
          <w:rFonts w:ascii="Times New Roman" w:hAnsi="Times New Roman"/>
          <w:sz w:val="28"/>
          <w:szCs w:val="28"/>
        </w:rPr>
        <w:t xml:space="preserve">  ДПІ </w:t>
      </w:r>
      <w:r w:rsidR="00EA187F" w:rsidRPr="00BC4EFF">
        <w:rPr>
          <w:rFonts w:ascii="Times New Roman" w:hAnsi="Times New Roman"/>
          <w:sz w:val="28"/>
          <w:szCs w:val="28"/>
          <w:lang w:val="uk-UA"/>
        </w:rPr>
        <w:t>Дніпровсько-Новом</w:t>
      </w:r>
      <w:r w:rsidR="00BC4EFF">
        <w:rPr>
          <w:rFonts w:ascii="Times New Roman" w:hAnsi="Times New Roman"/>
          <w:sz w:val="28"/>
          <w:szCs w:val="28"/>
          <w:lang w:val="uk-UA"/>
        </w:rPr>
        <w:t>о</w:t>
      </w:r>
      <w:r w:rsidR="00EA187F" w:rsidRPr="00BC4EFF">
        <w:rPr>
          <w:rFonts w:ascii="Times New Roman" w:hAnsi="Times New Roman"/>
          <w:sz w:val="28"/>
          <w:szCs w:val="28"/>
          <w:lang w:val="uk-UA"/>
        </w:rPr>
        <w:t xml:space="preserve">сковського </w:t>
      </w:r>
      <w:r w:rsidR="00AB5C7A" w:rsidRPr="00BC4EFF">
        <w:rPr>
          <w:rFonts w:ascii="Times New Roman" w:hAnsi="Times New Roman"/>
          <w:sz w:val="28"/>
          <w:szCs w:val="28"/>
        </w:rPr>
        <w:t xml:space="preserve">управління  ГУ ДПС у </w:t>
      </w:r>
      <w:r w:rsidR="00EA187F" w:rsidRPr="00BC4EFF">
        <w:rPr>
          <w:rFonts w:ascii="Times New Roman" w:hAnsi="Times New Roman"/>
          <w:sz w:val="28"/>
          <w:szCs w:val="28"/>
          <w:lang w:val="uk-UA"/>
        </w:rPr>
        <w:t xml:space="preserve">Дніпропетровській області </w:t>
      </w:r>
      <w:r w:rsidR="00AB5C7A" w:rsidRPr="00BC4EFF">
        <w:rPr>
          <w:rFonts w:ascii="Times New Roman" w:hAnsi="Times New Roman"/>
          <w:sz w:val="28"/>
          <w:szCs w:val="28"/>
        </w:rPr>
        <w:t xml:space="preserve"> області</w:t>
      </w:r>
      <w:r w:rsidRPr="00BC4EFF">
        <w:rPr>
          <w:rFonts w:ascii="Times New Roman" w:hAnsi="Times New Roman"/>
          <w:sz w:val="28"/>
          <w:szCs w:val="28"/>
        </w:rPr>
        <w:t>).</w:t>
      </w:r>
    </w:p>
    <w:p w:rsidR="00BD5A45" w:rsidRPr="00BC4EFF" w:rsidRDefault="00BD5A45" w:rsidP="00BC4EFF">
      <w:pPr>
        <w:pStyle w:val="a5"/>
        <w:ind w:firstLine="709"/>
        <w:jc w:val="both"/>
        <w:rPr>
          <w:rFonts w:ascii="Times New Roman" w:hAnsi="Times New Roman"/>
          <w:sz w:val="28"/>
          <w:szCs w:val="28"/>
          <w:lang w:val="uk-UA"/>
        </w:rPr>
      </w:pPr>
      <w:r w:rsidRPr="00BC4EFF">
        <w:rPr>
          <w:rFonts w:ascii="Times New Roman" w:hAnsi="Times New Roman"/>
          <w:sz w:val="28"/>
          <w:szCs w:val="28"/>
          <w:lang w:val="uk-UA"/>
        </w:rPr>
        <w:t xml:space="preserve">          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7213B2" w:rsidRPr="00BC4EFF" w:rsidRDefault="007213B2" w:rsidP="00BC4EFF">
      <w:pPr>
        <w:shd w:val="clear" w:color="auto" w:fill="FFFFFF"/>
        <w:ind w:firstLine="709"/>
        <w:jc w:val="both"/>
        <w:rPr>
          <w:color w:val="000000"/>
          <w:szCs w:val="28"/>
          <w:lang w:eastAsia="ru-RU"/>
        </w:rPr>
      </w:pPr>
    </w:p>
    <w:p w:rsidR="007213B2" w:rsidRDefault="007213B2" w:rsidP="00BC4EFF">
      <w:pPr>
        <w:ind w:firstLine="709"/>
        <w:jc w:val="both"/>
        <w:rPr>
          <w:szCs w:val="28"/>
        </w:rPr>
      </w:pPr>
    </w:p>
    <w:p w:rsidR="00C04EAF" w:rsidRDefault="00C04EAF" w:rsidP="00BC4EFF">
      <w:pPr>
        <w:ind w:firstLine="709"/>
        <w:jc w:val="both"/>
        <w:rPr>
          <w:szCs w:val="28"/>
        </w:rPr>
      </w:pPr>
    </w:p>
    <w:p w:rsidR="00C04EAF" w:rsidRDefault="00C04EAF" w:rsidP="00BC4EFF">
      <w:pPr>
        <w:ind w:firstLine="709"/>
        <w:jc w:val="both"/>
        <w:rPr>
          <w:szCs w:val="28"/>
        </w:rPr>
      </w:pPr>
    </w:p>
    <w:p w:rsidR="00C04EAF" w:rsidRDefault="00C04EAF" w:rsidP="00BC4EFF">
      <w:pPr>
        <w:ind w:firstLine="709"/>
        <w:jc w:val="both"/>
        <w:rPr>
          <w:szCs w:val="28"/>
        </w:rPr>
      </w:pPr>
    </w:p>
    <w:p w:rsidR="00C04EAF" w:rsidRDefault="00C04EAF" w:rsidP="00BC4EFF">
      <w:pPr>
        <w:ind w:firstLine="709"/>
        <w:jc w:val="both"/>
        <w:rPr>
          <w:szCs w:val="28"/>
        </w:rPr>
      </w:pPr>
    </w:p>
    <w:p w:rsidR="00C04EAF" w:rsidRPr="00BC4EFF" w:rsidRDefault="00C04EAF" w:rsidP="00BC4EFF">
      <w:pPr>
        <w:ind w:firstLine="709"/>
        <w:jc w:val="both"/>
        <w:rPr>
          <w:color w:val="000000"/>
          <w:szCs w:val="28"/>
          <w:lang w:eastAsia="ru-RU"/>
        </w:rPr>
      </w:pPr>
    </w:p>
    <w:p w:rsidR="00164D24" w:rsidRPr="00BC4EFF" w:rsidRDefault="00164D24" w:rsidP="00BC4EFF">
      <w:pPr>
        <w:pStyle w:val="a5"/>
        <w:ind w:left="5812"/>
        <w:rPr>
          <w:rFonts w:ascii="Times New Roman" w:hAnsi="Times New Roman"/>
          <w:sz w:val="28"/>
          <w:szCs w:val="28"/>
          <w:lang w:val="uk-UA"/>
        </w:rPr>
      </w:pPr>
      <w:r w:rsidRPr="00BC4EFF">
        <w:rPr>
          <w:rFonts w:ascii="Times New Roman" w:hAnsi="Times New Roman"/>
          <w:sz w:val="28"/>
          <w:szCs w:val="28"/>
          <w:lang w:val="uk-UA"/>
        </w:rPr>
        <w:lastRenderedPageBreak/>
        <w:t>Додаток  1</w:t>
      </w:r>
    </w:p>
    <w:p w:rsidR="00164D24" w:rsidRPr="00BC4EFF" w:rsidRDefault="00164D24" w:rsidP="00BC4EFF">
      <w:pPr>
        <w:pStyle w:val="a5"/>
        <w:ind w:left="5812"/>
        <w:rPr>
          <w:rFonts w:ascii="Times New Roman" w:hAnsi="Times New Roman"/>
          <w:sz w:val="28"/>
          <w:szCs w:val="28"/>
          <w:lang w:val="uk-UA"/>
        </w:rPr>
      </w:pPr>
      <w:r w:rsidRPr="00BC4EFF">
        <w:rPr>
          <w:rFonts w:ascii="Times New Roman" w:hAnsi="Times New Roman"/>
          <w:sz w:val="28"/>
          <w:szCs w:val="28"/>
          <w:lang w:val="uk-UA"/>
        </w:rPr>
        <w:t>до аналізу впливу  регуляторного</w:t>
      </w:r>
    </w:p>
    <w:p w:rsidR="00164D24" w:rsidRPr="00BC4EFF" w:rsidRDefault="00164D24" w:rsidP="00BC4EFF">
      <w:pPr>
        <w:pStyle w:val="a5"/>
        <w:ind w:left="5812"/>
        <w:rPr>
          <w:rStyle w:val="1"/>
          <w:color w:val="000000"/>
          <w:sz w:val="28"/>
          <w:szCs w:val="28"/>
          <w:lang w:val="uk-UA" w:eastAsia="uk-UA"/>
        </w:rPr>
      </w:pPr>
      <w:r w:rsidRPr="00BC4EFF">
        <w:rPr>
          <w:rFonts w:ascii="Times New Roman" w:hAnsi="Times New Roman"/>
          <w:sz w:val="28"/>
          <w:szCs w:val="28"/>
          <w:lang w:val="uk-UA"/>
        </w:rPr>
        <w:t xml:space="preserve">акта - </w:t>
      </w:r>
      <w:r w:rsidRPr="00BC4EFF">
        <w:rPr>
          <w:rFonts w:ascii="Times New Roman" w:hAnsi="Times New Roman"/>
          <w:color w:val="000000"/>
          <w:sz w:val="28"/>
          <w:szCs w:val="28"/>
          <w:lang w:val="uk-UA" w:eastAsia="uk-UA"/>
        </w:rPr>
        <w:t>проекту рішення  «</w:t>
      </w:r>
      <w:r w:rsidRPr="00BC4EFF">
        <w:rPr>
          <w:rStyle w:val="1"/>
          <w:color w:val="000000"/>
          <w:sz w:val="28"/>
          <w:szCs w:val="28"/>
          <w:lang w:val="uk-UA" w:eastAsia="uk-UA"/>
        </w:rPr>
        <w:t>Про</w:t>
      </w:r>
    </w:p>
    <w:p w:rsidR="00164D24" w:rsidRPr="00BC4EFF" w:rsidRDefault="00164D24" w:rsidP="00BC4EFF">
      <w:pPr>
        <w:pStyle w:val="a5"/>
        <w:tabs>
          <w:tab w:val="left" w:pos="6333"/>
          <w:tab w:val="right" w:pos="9355"/>
        </w:tabs>
        <w:ind w:left="5812"/>
        <w:rPr>
          <w:rStyle w:val="1"/>
          <w:color w:val="000000"/>
          <w:sz w:val="28"/>
          <w:szCs w:val="28"/>
          <w:lang w:val="uk-UA" w:eastAsia="uk-UA"/>
        </w:rPr>
      </w:pPr>
      <w:r w:rsidRPr="00BC4EFF">
        <w:rPr>
          <w:rStyle w:val="1"/>
          <w:color w:val="000000"/>
          <w:sz w:val="28"/>
          <w:szCs w:val="28"/>
          <w:lang w:val="uk-UA" w:eastAsia="uk-UA"/>
        </w:rPr>
        <w:t>встановлення ставок та пільг із</w:t>
      </w:r>
    </w:p>
    <w:p w:rsidR="00164D24" w:rsidRPr="00BC4EFF" w:rsidRDefault="00164D24" w:rsidP="00BC4EFF">
      <w:pPr>
        <w:pStyle w:val="a5"/>
        <w:ind w:left="5812"/>
        <w:rPr>
          <w:rStyle w:val="1"/>
          <w:color w:val="000000"/>
          <w:sz w:val="28"/>
          <w:szCs w:val="28"/>
          <w:lang w:val="uk-UA" w:eastAsia="uk-UA"/>
        </w:rPr>
      </w:pPr>
      <w:r w:rsidRPr="00BC4EFF">
        <w:rPr>
          <w:rStyle w:val="1"/>
          <w:color w:val="000000"/>
          <w:sz w:val="28"/>
          <w:szCs w:val="28"/>
          <w:lang w:val="uk-UA" w:eastAsia="uk-UA"/>
        </w:rPr>
        <w:t>сплати земельного податку</w:t>
      </w:r>
    </w:p>
    <w:p w:rsidR="00164D24" w:rsidRPr="00BC4EFF" w:rsidRDefault="00164D24" w:rsidP="00BC4EFF">
      <w:pPr>
        <w:pStyle w:val="a5"/>
        <w:ind w:left="5812"/>
        <w:rPr>
          <w:rFonts w:ascii="Times New Roman" w:hAnsi="Times New Roman"/>
          <w:color w:val="000000"/>
          <w:sz w:val="28"/>
          <w:szCs w:val="28"/>
          <w:lang w:val="uk-UA" w:eastAsia="uk-UA"/>
        </w:rPr>
      </w:pPr>
      <w:r w:rsidRPr="00BC4EFF">
        <w:rPr>
          <w:rStyle w:val="1"/>
          <w:color w:val="000000"/>
          <w:sz w:val="28"/>
          <w:szCs w:val="28"/>
          <w:lang w:val="uk-UA" w:eastAsia="uk-UA"/>
        </w:rPr>
        <w:t xml:space="preserve">на </w:t>
      </w:r>
      <w:r w:rsidR="00D82ABB" w:rsidRPr="00BC4EFF">
        <w:rPr>
          <w:rFonts w:ascii="Times New Roman" w:hAnsi="Times New Roman" w:cs="Times New Roman"/>
          <w:bCs/>
          <w:sz w:val="28"/>
          <w:szCs w:val="28"/>
          <w:lang w:val="uk-UA"/>
        </w:rPr>
        <w:t xml:space="preserve"> території </w:t>
      </w:r>
      <w:r w:rsidR="00EA187F" w:rsidRPr="00BC4EFF">
        <w:rPr>
          <w:rFonts w:ascii="Times New Roman" w:hAnsi="Times New Roman" w:cs="Times New Roman"/>
          <w:bCs/>
          <w:sz w:val="28"/>
          <w:szCs w:val="28"/>
          <w:lang w:val="uk-UA"/>
        </w:rPr>
        <w:t xml:space="preserve">Піщанської сільської </w:t>
      </w:r>
      <w:r w:rsidR="00D82ABB" w:rsidRPr="00BC4EFF">
        <w:rPr>
          <w:rFonts w:ascii="Times New Roman" w:hAnsi="Times New Roman" w:cs="Times New Roman"/>
          <w:bCs/>
          <w:sz w:val="28"/>
          <w:szCs w:val="28"/>
          <w:lang w:val="uk-UA"/>
        </w:rPr>
        <w:t xml:space="preserve">ради на </w:t>
      </w:r>
      <w:r w:rsidRPr="00BC4EFF">
        <w:rPr>
          <w:rStyle w:val="1"/>
          <w:color w:val="000000"/>
          <w:sz w:val="28"/>
          <w:szCs w:val="28"/>
          <w:lang w:val="uk-UA" w:eastAsia="uk-UA"/>
        </w:rPr>
        <w:t>202</w:t>
      </w:r>
      <w:r w:rsidR="00D82ABB" w:rsidRPr="00BC4EFF">
        <w:rPr>
          <w:rStyle w:val="1"/>
          <w:color w:val="000000"/>
          <w:sz w:val="28"/>
          <w:szCs w:val="28"/>
          <w:lang w:val="uk-UA" w:eastAsia="uk-UA"/>
        </w:rPr>
        <w:t>1</w:t>
      </w:r>
      <w:r w:rsidRPr="00BC4EFF">
        <w:rPr>
          <w:rStyle w:val="1"/>
          <w:color w:val="000000"/>
          <w:sz w:val="28"/>
          <w:szCs w:val="28"/>
          <w:lang w:val="uk-UA" w:eastAsia="uk-UA"/>
        </w:rPr>
        <w:t xml:space="preserve"> рік</w:t>
      </w:r>
      <w:r w:rsidRPr="00BC4EFF">
        <w:rPr>
          <w:rFonts w:ascii="Times New Roman" w:hAnsi="Times New Roman"/>
          <w:color w:val="000000"/>
          <w:sz w:val="28"/>
          <w:szCs w:val="28"/>
          <w:lang w:val="uk-UA" w:eastAsia="uk-UA"/>
        </w:rPr>
        <w:t>»</w:t>
      </w:r>
    </w:p>
    <w:p w:rsidR="00BD5A45" w:rsidRDefault="00BD5A45" w:rsidP="00E348A1">
      <w:pPr>
        <w:rPr>
          <w:b/>
          <w:bCs/>
          <w:sz w:val="23"/>
          <w:szCs w:val="23"/>
        </w:rPr>
      </w:pPr>
    </w:p>
    <w:p w:rsidR="00DC7284" w:rsidRDefault="00DC7284" w:rsidP="00E348A1">
      <w:pPr>
        <w:rPr>
          <w:b/>
          <w:bCs/>
          <w:sz w:val="23"/>
          <w:szCs w:val="23"/>
        </w:rPr>
      </w:pPr>
    </w:p>
    <w:p w:rsidR="00BD5A45" w:rsidRDefault="00BD5A45" w:rsidP="00E348A1">
      <w:pPr>
        <w:rPr>
          <w:b/>
          <w:bCs/>
          <w:sz w:val="23"/>
          <w:szCs w:val="23"/>
        </w:rPr>
      </w:pPr>
    </w:p>
    <w:p w:rsidR="00164D24" w:rsidRDefault="00096730" w:rsidP="00164D24">
      <w:pPr>
        <w:jc w:val="center"/>
        <w:rPr>
          <w:b/>
          <w:bCs/>
          <w:szCs w:val="28"/>
        </w:rPr>
      </w:pPr>
      <w:r w:rsidRPr="00164D24">
        <w:rPr>
          <w:b/>
          <w:bCs/>
          <w:szCs w:val="28"/>
        </w:rPr>
        <w:t>ВИТРАТИ</w:t>
      </w:r>
    </w:p>
    <w:p w:rsidR="00CB1376" w:rsidRDefault="00096730" w:rsidP="00CB1376">
      <w:pPr>
        <w:rPr>
          <w:b/>
          <w:bCs/>
          <w:szCs w:val="28"/>
        </w:rPr>
      </w:pPr>
      <w:r w:rsidRPr="00164D24">
        <w:rPr>
          <w:b/>
          <w:bCs/>
          <w:szCs w:val="28"/>
        </w:rPr>
        <w:t>на одного суб’єкта господарювання великог</w:t>
      </w:r>
      <w:r w:rsidR="00CB1376">
        <w:rPr>
          <w:b/>
          <w:bCs/>
          <w:szCs w:val="28"/>
        </w:rPr>
        <w:t xml:space="preserve">о і середнього </w:t>
      </w:r>
      <w:r w:rsidRPr="00164D24">
        <w:rPr>
          <w:b/>
          <w:bCs/>
          <w:szCs w:val="28"/>
        </w:rPr>
        <w:t>підприємництва,</w:t>
      </w:r>
    </w:p>
    <w:p w:rsidR="00096730" w:rsidRPr="00164D24" w:rsidRDefault="00096730" w:rsidP="00CB1376">
      <w:pPr>
        <w:jc w:val="center"/>
        <w:rPr>
          <w:b/>
          <w:bCs/>
          <w:szCs w:val="28"/>
        </w:rPr>
      </w:pPr>
      <w:r w:rsidRPr="00164D24">
        <w:rPr>
          <w:b/>
          <w:bCs/>
          <w:szCs w:val="28"/>
        </w:rPr>
        <w:t>які виникають внаслідок дії регуляторного акта</w:t>
      </w:r>
    </w:p>
    <w:p w:rsidR="00096730" w:rsidRDefault="00096730" w:rsidP="00E348A1">
      <w:pP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
        <w:gridCol w:w="4082"/>
        <w:gridCol w:w="2629"/>
        <w:gridCol w:w="2227"/>
      </w:tblGrid>
      <w:tr w:rsidR="00096730" w:rsidRPr="00BC4EFF" w:rsidTr="00EB10FA">
        <w:tc>
          <w:tcPr>
            <w:tcW w:w="959" w:type="dxa"/>
          </w:tcPr>
          <w:p w:rsidR="00096730" w:rsidRPr="00BC4EFF" w:rsidRDefault="00096730">
            <w:pPr>
              <w:rPr>
                <w:sz w:val="26"/>
                <w:szCs w:val="26"/>
              </w:rPr>
            </w:pPr>
            <w:r w:rsidRPr="00BC4EFF">
              <w:rPr>
                <w:sz w:val="26"/>
                <w:szCs w:val="26"/>
              </w:rPr>
              <w:t>№ з/п</w:t>
            </w:r>
          </w:p>
        </w:tc>
        <w:tc>
          <w:tcPr>
            <w:tcW w:w="3826" w:type="dxa"/>
          </w:tcPr>
          <w:p w:rsidR="00096730" w:rsidRPr="00BC4EFF" w:rsidRDefault="00096730">
            <w:pPr>
              <w:rPr>
                <w:sz w:val="26"/>
                <w:szCs w:val="26"/>
              </w:rPr>
            </w:pPr>
            <w:r w:rsidRPr="00BC4EFF">
              <w:rPr>
                <w:sz w:val="26"/>
                <w:szCs w:val="26"/>
              </w:rPr>
              <w:t xml:space="preserve"> Витрати</w:t>
            </w:r>
          </w:p>
        </w:tc>
        <w:tc>
          <w:tcPr>
            <w:tcW w:w="2393" w:type="dxa"/>
          </w:tcPr>
          <w:p w:rsidR="00096730" w:rsidRPr="00BC4EFF" w:rsidRDefault="00096730">
            <w:pPr>
              <w:rPr>
                <w:sz w:val="26"/>
                <w:szCs w:val="26"/>
              </w:rPr>
            </w:pPr>
            <w:r w:rsidRPr="00BC4EFF">
              <w:rPr>
                <w:sz w:val="26"/>
                <w:szCs w:val="26"/>
              </w:rPr>
              <w:t>За перший рік</w:t>
            </w:r>
          </w:p>
        </w:tc>
        <w:tc>
          <w:tcPr>
            <w:tcW w:w="2393" w:type="dxa"/>
          </w:tcPr>
          <w:p w:rsidR="00096730" w:rsidRPr="00BC4EFF" w:rsidRDefault="00096730">
            <w:pPr>
              <w:rPr>
                <w:sz w:val="26"/>
                <w:szCs w:val="26"/>
              </w:rPr>
            </w:pPr>
            <w:r w:rsidRPr="00BC4EFF">
              <w:rPr>
                <w:sz w:val="26"/>
                <w:szCs w:val="26"/>
              </w:rPr>
              <w:t>За п’ять років</w:t>
            </w:r>
          </w:p>
        </w:tc>
      </w:tr>
      <w:tr w:rsidR="00096730" w:rsidRPr="00BC4EFF" w:rsidTr="00370F2A">
        <w:tc>
          <w:tcPr>
            <w:tcW w:w="959" w:type="dxa"/>
          </w:tcPr>
          <w:p w:rsidR="00096730" w:rsidRPr="00BC4EFF" w:rsidRDefault="00096730">
            <w:pPr>
              <w:rPr>
                <w:sz w:val="26"/>
                <w:szCs w:val="26"/>
              </w:rPr>
            </w:pPr>
            <w:r w:rsidRPr="00BC4EFF">
              <w:rPr>
                <w:sz w:val="26"/>
                <w:szCs w:val="26"/>
              </w:rPr>
              <w:t>1</w:t>
            </w:r>
          </w:p>
        </w:tc>
        <w:tc>
          <w:tcPr>
            <w:tcW w:w="3826" w:type="dxa"/>
          </w:tcPr>
          <w:p w:rsidR="00096730" w:rsidRPr="00BC4EFF" w:rsidRDefault="00096730">
            <w:pPr>
              <w:pStyle w:val="Default"/>
              <w:rPr>
                <w:sz w:val="26"/>
                <w:szCs w:val="26"/>
              </w:rPr>
            </w:pPr>
            <w:r w:rsidRPr="00BC4EFF">
              <w:rPr>
                <w:sz w:val="26"/>
                <w:szCs w:val="26"/>
              </w:rPr>
              <w:t xml:space="preserve">Витрати на придбання основних фондів, обладнання та приладів, сервісне обслуговування, навчання/підвищення кваліфікації персоналу тощо, гривень </w:t>
            </w:r>
          </w:p>
          <w:p w:rsidR="00096730" w:rsidRPr="00BC4EFF" w:rsidRDefault="00096730">
            <w:pPr>
              <w:rPr>
                <w:sz w:val="26"/>
                <w:szCs w:val="26"/>
                <w:lang w:val="ru-RU"/>
              </w:rPr>
            </w:pPr>
          </w:p>
        </w:tc>
        <w:tc>
          <w:tcPr>
            <w:tcW w:w="2393" w:type="dxa"/>
            <w:shd w:val="clear" w:color="auto" w:fill="auto"/>
          </w:tcPr>
          <w:p w:rsidR="00096730" w:rsidRPr="00BC4EFF" w:rsidRDefault="00370F2A">
            <w:pPr>
              <w:rPr>
                <w:sz w:val="26"/>
                <w:szCs w:val="26"/>
              </w:rPr>
            </w:pPr>
            <w:r w:rsidRPr="00BC4EFF">
              <w:rPr>
                <w:sz w:val="26"/>
                <w:szCs w:val="26"/>
              </w:rPr>
              <w:t xml:space="preserve">Цей податок не є новим і не </w:t>
            </w:r>
            <w:r w:rsidRPr="00BC4EFF">
              <w:rPr>
                <w:sz w:val="26"/>
                <w:szCs w:val="26"/>
                <w:lang w:eastAsia="uk-UA"/>
              </w:rPr>
              <w:t>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c>
          <w:tcPr>
            <w:tcW w:w="2393" w:type="dxa"/>
          </w:tcPr>
          <w:p w:rsidR="00096730" w:rsidRPr="00BC4EFF" w:rsidRDefault="00096730">
            <w:pPr>
              <w:rPr>
                <w:sz w:val="26"/>
                <w:szCs w:val="26"/>
              </w:rPr>
            </w:pPr>
            <w:r w:rsidRPr="00BC4EFF">
              <w:rPr>
                <w:sz w:val="26"/>
                <w:szCs w:val="26"/>
              </w:rPr>
              <w:t>-</w:t>
            </w:r>
          </w:p>
        </w:tc>
      </w:tr>
      <w:tr w:rsidR="00096730" w:rsidRPr="00BC4EFF" w:rsidTr="00EB10FA">
        <w:tc>
          <w:tcPr>
            <w:tcW w:w="959" w:type="dxa"/>
          </w:tcPr>
          <w:p w:rsidR="00096730" w:rsidRPr="00BC4EFF" w:rsidRDefault="00096730">
            <w:pPr>
              <w:rPr>
                <w:sz w:val="26"/>
                <w:szCs w:val="26"/>
              </w:rPr>
            </w:pPr>
            <w:r w:rsidRPr="00BC4EFF">
              <w:rPr>
                <w:sz w:val="26"/>
                <w:szCs w:val="26"/>
              </w:rPr>
              <w:t>2</w:t>
            </w:r>
          </w:p>
        </w:tc>
        <w:tc>
          <w:tcPr>
            <w:tcW w:w="3826" w:type="dxa"/>
          </w:tcPr>
          <w:p w:rsidR="00096730" w:rsidRPr="00BC4EFF" w:rsidRDefault="00096730">
            <w:pPr>
              <w:pStyle w:val="Default"/>
              <w:rPr>
                <w:sz w:val="26"/>
                <w:szCs w:val="26"/>
              </w:rPr>
            </w:pPr>
            <w:r w:rsidRPr="00BC4EFF">
              <w:rPr>
                <w:sz w:val="26"/>
                <w:szCs w:val="26"/>
              </w:rPr>
              <w:t xml:space="preserve">Податки та збори (зміна розміру податків/зборів, виникнення необхідності у сплаті податків/зборів), гривень </w:t>
            </w:r>
          </w:p>
          <w:p w:rsidR="00096730" w:rsidRPr="00BC4EFF" w:rsidRDefault="00096730">
            <w:pPr>
              <w:rPr>
                <w:sz w:val="26"/>
                <w:szCs w:val="26"/>
                <w:lang w:val="ru-RU"/>
              </w:rPr>
            </w:pPr>
          </w:p>
        </w:tc>
        <w:tc>
          <w:tcPr>
            <w:tcW w:w="2393" w:type="dxa"/>
          </w:tcPr>
          <w:p w:rsidR="00096730" w:rsidRPr="00BC4EFF" w:rsidRDefault="00096730">
            <w:pPr>
              <w:rPr>
                <w:sz w:val="26"/>
                <w:szCs w:val="26"/>
              </w:rPr>
            </w:pPr>
            <w:r w:rsidRPr="00BC4EFF">
              <w:rPr>
                <w:sz w:val="26"/>
                <w:szCs w:val="26"/>
              </w:rPr>
              <w:t>-</w:t>
            </w:r>
          </w:p>
        </w:tc>
        <w:tc>
          <w:tcPr>
            <w:tcW w:w="2393" w:type="dxa"/>
          </w:tcPr>
          <w:p w:rsidR="00096730" w:rsidRPr="00BC4EFF" w:rsidRDefault="00096730">
            <w:pPr>
              <w:rPr>
                <w:sz w:val="26"/>
                <w:szCs w:val="26"/>
              </w:rPr>
            </w:pPr>
            <w:r w:rsidRPr="00BC4EFF">
              <w:rPr>
                <w:sz w:val="26"/>
                <w:szCs w:val="26"/>
              </w:rPr>
              <w:t>-</w:t>
            </w:r>
          </w:p>
        </w:tc>
      </w:tr>
      <w:tr w:rsidR="00096730" w:rsidRPr="00BC4EFF" w:rsidTr="00037BB2">
        <w:tc>
          <w:tcPr>
            <w:tcW w:w="959" w:type="dxa"/>
          </w:tcPr>
          <w:p w:rsidR="00096730" w:rsidRPr="00BC4EFF" w:rsidRDefault="00096730">
            <w:pPr>
              <w:rPr>
                <w:sz w:val="26"/>
                <w:szCs w:val="26"/>
              </w:rPr>
            </w:pPr>
            <w:r w:rsidRPr="00BC4EFF">
              <w:rPr>
                <w:sz w:val="26"/>
                <w:szCs w:val="26"/>
              </w:rPr>
              <w:t>3</w:t>
            </w:r>
          </w:p>
        </w:tc>
        <w:tc>
          <w:tcPr>
            <w:tcW w:w="3826" w:type="dxa"/>
          </w:tcPr>
          <w:p w:rsidR="00096730" w:rsidRPr="00BC4EFF" w:rsidRDefault="00096730">
            <w:pPr>
              <w:pStyle w:val="Default"/>
              <w:rPr>
                <w:sz w:val="26"/>
                <w:szCs w:val="26"/>
              </w:rPr>
            </w:pPr>
            <w:r w:rsidRPr="00BC4EFF">
              <w:rPr>
                <w:sz w:val="26"/>
                <w:szCs w:val="26"/>
              </w:rPr>
              <w:t xml:space="preserve">Витрати, пов’язані із веденням обліку, підготовкою та поданням звітності державним органам, гривень </w:t>
            </w:r>
          </w:p>
          <w:p w:rsidR="00096730" w:rsidRPr="00BC4EFF" w:rsidRDefault="00096730">
            <w:pPr>
              <w:pStyle w:val="Default"/>
              <w:rPr>
                <w:sz w:val="26"/>
                <w:szCs w:val="26"/>
              </w:rPr>
            </w:pPr>
          </w:p>
        </w:tc>
        <w:tc>
          <w:tcPr>
            <w:tcW w:w="2393" w:type="dxa"/>
            <w:shd w:val="clear" w:color="auto" w:fill="auto"/>
          </w:tcPr>
          <w:p w:rsidR="00096730" w:rsidRPr="00BC4EFF" w:rsidRDefault="00037BB2">
            <w:pPr>
              <w:rPr>
                <w:sz w:val="26"/>
                <w:szCs w:val="26"/>
              </w:rPr>
            </w:pPr>
            <w:r w:rsidRPr="00BC4EFF">
              <w:rPr>
                <w:sz w:val="26"/>
                <w:szCs w:val="26"/>
              </w:rPr>
              <w:t>-</w:t>
            </w:r>
          </w:p>
        </w:tc>
        <w:tc>
          <w:tcPr>
            <w:tcW w:w="2393" w:type="dxa"/>
          </w:tcPr>
          <w:p w:rsidR="00096730" w:rsidRPr="00BC4EFF" w:rsidRDefault="00096730">
            <w:pPr>
              <w:rPr>
                <w:sz w:val="26"/>
                <w:szCs w:val="26"/>
              </w:rPr>
            </w:pPr>
            <w:r w:rsidRPr="00BC4EFF">
              <w:rPr>
                <w:sz w:val="26"/>
                <w:szCs w:val="26"/>
              </w:rPr>
              <w:t>-</w:t>
            </w:r>
          </w:p>
        </w:tc>
      </w:tr>
      <w:tr w:rsidR="00096730" w:rsidRPr="00BC4EFF" w:rsidTr="00EB10FA">
        <w:tc>
          <w:tcPr>
            <w:tcW w:w="959" w:type="dxa"/>
          </w:tcPr>
          <w:p w:rsidR="00096730" w:rsidRPr="00BC4EFF" w:rsidRDefault="00096730">
            <w:pPr>
              <w:rPr>
                <w:sz w:val="26"/>
                <w:szCs w:val="26"/>
              </w:rPr>
            </w:pPr>
            <w:r w:rsidRPr="00BC4EFF">
              <w:rPr>
                <w:sz w:val="26"/>
                <w:szCs w:val="26"/>
              </w:rPr>
              <w:t>4</w:t>
            </w:r>
          </w:p>
        </w:tc>
        <w:tc>
          <w:tcPr>
            <w:tcW w:w="3826" w:type="dxa"/>
          </w:tcPr>
          <w:p w:rsidR="00096730" w:rsidRPr="00BC4EFF" w:rsidRDefault="00096730">
            <w:pPr>
              <w:pStyle w:val="Default"/>
              <w:rPr>
                <w:sz w:val="26"/>
                <w:szCs w:val="26"/>
              </w:rPr>
            </w:pPr>
            <w:r w:rsidRPr="00BC4EFF">
              <w:rPr>
                <w:sz w:val="26"/>
                <w:szCs w:val="26"/>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p w:rsidR="00096730" w:rsidRPr="00BC4EFF" w:rsidRDefault="00096730">
            <w:pPr>
              <w:pStyle w:val="Default"/>
              <w:rPr>
                <w:sz w:val="26"/>
                <w:szCs w:val="26"/>
              </w:rPr>
            </w:pPr>
          </w:p>
        </w:tc>
        <w:tc>
          <w:tcPr>
            <w:tcW w:w="2393" w:type="dxa"/>
          </w:tcPr>
          <w:p w:rsidR="00096730" w:rsidRPr="00BC4EFF" w:rsidRDefault="00096730">
            <w:pPr>
              <w:rPr>
                <w:sz w:val="26"/>
                <w:szCs w:val="26"/>
              </w:rPr>
            </w:pPr>
            <w:r w:rsidRPr="00BC4EFF">
              <w:rPr>
                <w:sz w:val="26"/>
                <w:szCs w:val="26"/>
              </w:rPr>
              <w:t>-</w:t>
            </w:r>
          </w:p>
        </w:tc>
        <w:tc>
          <w:tcPr>
            <w:tcW w:w="2393" w:type="dxa"/>
          </w:tcPr>
          <w:p w:rsidR="00096730" w:rsidRPr="00BC4EFF" w:rsidRDefault="00096730">
            <w:pPr>
              <w:rPr>
                <w:sz w:val="26"/>
                <w:szCs w:val="26"/>
              </w:rPr>
            </w:pPr>
            <w:r w:rsidRPr="00BC4EFF">
              <w:rPr>
                <w:sz w:val="26"/>
                <w:szCs w:val="26"/>
              </w:rPr>
              <w:t>-</w:t>
            </w:r>
          </w:p>
        </w:tc>
      </w:tr>
      <w:tr w:rsidR="00096730" w:rsidRPr="00BC4EFF" w:rsidTr="00EB10FA">
        <w:tc>
          <w:tcPr>
            <w:tcW w:w="959" w:type="dxa"/>
          </w:tcPr>
          <w:p w:rsidR="00096730" w:rsidRPr="00BC4EFF" w:rsidRDefault="00096730">
            <w:pPr>
              <w:rPr>
                <w:sz w:val="26"/>
                <w:szCs w:val="26"/>
              </w:rPr>
            </w:pPr>
            <w:r w:rsidRPr="00BC4EFF">
              <w:rPr>
                <w:sz w:val="26"/>
                <w:szCs w:val="26"/>
              </w:rPr>
              <w:t>5</w:t>
            </w:r>
          </w:p>
        </w:tc>
        <w:tc>
          <w:tcPr>
            <w:tcW w:w="3826" w:type="dxa"/>
          </w:tcPr>
          <w:p w:rsidR="00096730" w:rsidRPr="00BC4EFF" w:rsidRDefault="00096730">
            <w:pPr>
              <w:pStyle w:val="Default"/>
              <w:rPr>
                <w:sz w:val="26"/>
                <w:szCs w:val="26"/>
                <w:lang w:val="uk-UA"/>
              </w:rPr>
            </w:pPr>
            <w:r w:rsidRPr="00BC4EFF">
              <w:rPr>
                <w:sz w:val="26"/>
                <w:szCs w:val="26"/>
                <w:lang w:val="uk-UA"/>
              </w:rPr>
              <w:t xml:space="preserve">Витрати на отримання адміністративних послуг (дозволів, ліцензій, сертифікатів, атестатів, погоджень, висновків, проведення </w:t>
            </w:r>
            <w:r w:rsidRPr="00BC4EFF">
              <w:rPr>
                <w:sz w:val="26"/>
                <w:szCs w:val="26"/>
                <w:lang w:val="uk-UA"/>
              </w:rPr>
              <w:lastRenderedPageBreak/>
              <w:t xml:space="preserve">незалежних/обов’язкових експертиз, сертифікації, атестації тощо) та інших послуг (проведення наукових, інших експертиз, страхування тощо), гривень </w:t>
            </w:r>
          </w:p>
          <w:p w:rsidR="00096730" w:rsidRPr="00BC4EFF" w:rsidRDefault="00096730">
            <w:pPr>
              <w:pStyle w:val="Default"/>
              <w:rPr>
                <w:sz w:val="26"/>
                <w:szCs w:val="26"/>
                <w:lang w:val="uk-UA"/>
              </w:rPr>
            </w:pPr>
          </w:p>
        </w:tc>
        <w:tc>
          <w:tcPr>
            <w:tcW w:w="2393" w:type="dxa"/>
          </w:tcPr>
          <w:p w:rsidR="00096730" w:rsidRPr="00BC4EFF" w:rsidRDefault="00C31213">
            <w:pPr>
              <w:rPr>
                <w:sz w:val="26"/>
                <w:szCs w:val="26"/>
              </w:rPr>
            </w:pPr>
            <w:r w:rsidRPr="00BC4EFF">
              <w:rPr>
                <w:sz w:val="26"/>
                <w:szCs w:val="26"/>
              </w:rPr>
              <w:lastRenderedPageBreak/>
              <w:t>Податок не є новим, додаткових витрат не передбачено</w:t>
            </w:r>
          </w:p>
        </w:tc>
        <w:tc>
          <w:tcPr>
            <w:tcW w:w="2393" w:type="dxa"/>
          </w:tcPr>
          <w:p w:rsidR="00096730" w:rsidRPr="00BC4EFF" w:rsidRDefault="00096730">
            <w:pPr>
              <w:rPr>
                <w:sz w:val="26"/>
                <w:szCs w:val="26"/>
              </w:rPr>
            </w:pPr>
            <w:r w:rsidRPr="00BC4EFF">
              <w:rPr>
                <w:sz w:val="26"/>
                <w:szCs w:val="26"/>
              </w:rPr>
              <w:t>-</w:t>
            </w:r>
          </w:p>
        </w:tc>
      </w:tr>
      <w:tr w:rsidR="00096730" w:rsidRPr="00BC4EFF" w:rsidTr="00EB10FA">
        <w:tc>
          <w:tcPr>
            <w:tcW w:w="959" w:type="dxa"/>
          </w:tcPr>
          <w:p w:rsidR="00096730" w:rsidRPr="00BC4EFF" w:rsidRDefault="00096730">
            <w:pPr>
              <w:rPr>
                <w:sz w:val="26"/>
                <w:szCs w:val="26"/>
              </w:rPr>
            </w:pPr>
            <w:r w:rsidRPr="00BC4EFF">
              <w:rPr>
                <w:sz w:val="26"/>
                <w:szCs w:val="26"/>
              </w:rPr>
              <w:lastRenderedPageBreak/>
              <w:t>6</w:t>
            </w:r>
          </w:p>
        </w:tc>
        <w:tc>
          <w:tcPr>
            <w:tcW w:w="3826" w:type="dxa"/>
          </w:tcPr>
          <w:p w:rsidR="00096730" w:rsidRPr="00BC4EFF" w:rsidRDefault="00096730">
            <w:pPr>
              <w:pStyle w:val="Default"/>
              <w:rPr>
                <w:sz w:val="26"/>
                <w:szCs w:val="26"/>
              </w:rPr>
            </w:pPr>
            <w:r w:rsidRPr="00BC4EFF">
              <w:rPr>
                <w:sz w:val="26"/>
                <w:szCs w:val="26"/>
              </w:rPr>
              <w:t xml:space="preserve">Витрати на оборотні активи (матеріали, канцелярські товари тощо), гривень </w:t>
            </w:r>
          </w:p>
          <w:p w:rsidR="00096730" w:rsidRPr="00BC4EFF" w:rsidRDefault="00096730">
            <w:pPr>
              <w:pStyle w:val="Default"/>
              <w:rPr>
                <w:sz w:val="26"/>
                <w:szCs w:val="26"/>
              </w:rPr>
            </w:pPr>
          </w:p>
        </w:tc>
        <w:tc>
          <w:tcPr>
            <w:tcW w:w="2393" w:type="dxa"/>
          </w:tcPr>
          <w:p w:rsidR="00096730" w:rsidRPr="00BC4EFF" w:rsidRDefault="00C31213">
            <w:pPr>
              <w:rPr>
                <w:sz w:val="26"/>
                <w:szCs w:val="26"/>
              </w:rPr>
            </w:pPr>
            <w:r w:rsidRPr="00BC4EFF">
              <w:rPr>
                <w:sz w:val="26"/>
                <w:szCs w:val="26"/>
              </w:rPr>
              <w:t>Податок не є новим, додаткових витрат не передбачено</w:t>
            </w:r>
          </w:p>
        </w:tc>
        <w:tc>
          <w:tcPr>
            <w:tcW w:w="2393" w:type="dxa"/>
          </w:tcPr>
          <w:p w:rsidR="00096730" w:rsidRPr="00BC4EFF" w:rsidRDefault="00096730">
            <w:pPr>
              <w:rPr>
                <w:sz w:val="26"/>
                <w:szCs w:val="26"/>
              </w:rPr>
            </w:pPr>
            <w:r w:rsidRPr="00BC4EFF">
              <w:rPr>
                <w:sz w:val="26"/>
                <w:szCs w:val="26"/>
              </w:rPr>
              <w:t>-</w:t>
            </w:r>
          </w:p>
        </w:tc>
      </w:tr>
      <w:tr w:rsidR="00096730" w:rsidRPr="00BC4EFF" w:rsidTr="00EB10FA">
        <w:tc>
          <w:tcPr>
            <w:tcW w:w="959" w:type="dxa"/>
          </w:tcPr>
          <w:p w:rsidR="00096730" w:rsidRPr="00BC4EFF" w:rsidRDefault="00096730">
            <w:pPr>
              <w:rPr>
                <w:sz w:val="26"/>
                <w:szCs w:val="26"/>
              </w:rPr>
            </w:pPr>
            <w:r w:rsidRPr="00BC4EFF">
              <w:rPr>
                <w:sz w:val="26"/>
                <w:szCs w:val="26"/>
              </w:rPr>
              <w:t>7</w:t>
            </w:r>
          </w:p>
        </w:tc>
        <w:tc>
          <w:tcPr>
            <w:tcW w:w="3826" w:type="dxa"/>
          </w:tcPr>
          <w:p w:rsidR="00096730" w:rsidRPr="00BC4EFF" w:rsidRDefault="00096730">
            <w:pPr>
              <w:pStyle w:val="Default"/>
              <w:rPr>
                <w:sz w:val="26"/>
                <w:szCs w:val="26"/>
              </w:rPr>
            </w:pPr>
            <w:r w:rsidRPr="00BC4EFF">
              <w:rPr>
                <w:sz w:val="26"/>
                <w:szCs w:val="26"/>
              </w:rPr>
              <w:t xml:space="preserve">Витрати, пов’язані із наймом додаткового персоналу, гривень </w:t>
            </w:r>
          </w:p>
          <w:p w:rsidR="00096730" w:rsidRPr="00BC4EFF" w:rsidRDefault="00096730">
            <w:pPr>
              <w:pStyle w:val="Default"/>
              <w:rPr>
                <w:sz w:val="26"/>
                <w:szCs w:val="26"/>
              </w:rPr>
            </w:pPr>
          </w:p>
        </w:tc>
        <w:tc>
          <w:tcPr>
            <w:tcW w:w="2393" w:type="dxa"/>
          </w:tcPr>
          <w:p w:rsidR="00096730" w:rsidRPr="00BC4EFF" w:rsidRDefault="00C31213">
            <w:pPr>
              <w:rPr>
                <w:sz w:val="26"/>
                <w:szCs w:val="26"/>
              </w:rPr>
            </w:pPr>
            <w:r w:rsidRPr="00BC4EFF">
              <w:rPr>
                <w:sz w:val="26"/>
                <w:szCs w:val="26"/>
              </w:rPr>
              <w:t>Податок не є новим, додаткових витрат не передбачено</w:t>
            </w:r>
          </w:p>
        </w:tc>
        <w:tc>
          <w:tcPr>
            <w:tcW w:w="2393" w:type="dxa"/>
          </w:tcPr>
          <w:p w:rsidR="00096730" w:rsidRPr="00BC4EFF" w:rsidRDefault="00096730">
            <w:pPr>
              <w:rPr>
                <w:sz w:val="26"/>
                <w:szCs w:val="26"/>
              </w:rPr>
            </w:pPr>
            <w:r w:rsidRPr="00BC4EFF">
              <w:rPr>
                <w:sz w:val="26"/>
                <w:szCs w:val="26"/>
              </w:rPr>
              <w:t>-</w:t>
            </w:r>
          </w:p>
          <w:p w:rsidR="003916E1" w:rsidRPr="00BC4EFF" w:rsidRDefault="003916E1">
            <w:pPr>
              <w:rPr>
                <w:sz w:val="26"/>
                <w:szCs w:val="26"/>
              </w:rPr>
            </w:pPr>
          </w:p>
          <w:p w:rsidR="003916E1" w:rsidRPr="00BC4EFF" w:rsidRDefault="003916E1">
            <w:pPr>
              <w:rPr>
                <w:sz w:val="26"/>
                <w:szCs w:val="26"/>
              </w:rPr>
            </w:pPr>
          </w:p>
        </w:tc>
      </w:tr>
      <w:tr w:rsidR="003916E1" w:rsidRPr="00BC4EFF" w:rsidTr="00EB10FA">
        <w:tc>
          <w:tcPr>
            <w:tcW w:w="959" w:type="dxa"/>
          </w:tcPr>
          <w:p w:rsidR="003916E1" w:rsidRPr="00BC4EFF" w:rsidRDefault="003916E1">
            <w:pPr>
              <w:rPr>
                <w:sz w:val="26"/>
                <w:szCs w:val="26"/>
              </w:rPr>
            </w:pPr>
            <w:r w:rsidRPr="00BC4EFF">
              <w:rPr>
                <w:sz w:val="26"/>
                <w:szCs w:val="26"/>
              </w:rPr>
              <w:t>8</w:t>
            </w:r>
          </w:p>
        </w:tc>
        <w:tc>
          <w:tcPr>
            <w:tcW w:w="3826" w:type="dxa"/>
          </w:tcPr>
          <w:p w:rsidR="003916E1" w:rsidRPr="00BC4EFF" w:rsidRDefault="003916E1">
            <w:pPr>
              <w:pStyle w:val="Default"/>
              <w:rPr>
                <w:sz w:val="26"/>
                <w:szCs w:val="26"/>
                <w:lang w:val="uk-UA"/>
              </w:rPr>
            </w:pPr>
            <w:r w:rsidRPr="00BC4EFF">
              <w:rPr>
                <w:sz w:val="26"/>
                <w:szCs w:val="26"/>
                <w:lang w:val="uk-UA"/>
              </w:rPr>
              <w:t>Інше(уточнити),гривень</w:t>
            </w:r>
          </w:p>
        </w:tc>
        <w:tc>
          <w:tcPr>
            <w:tcW w:w="2393" w:type="dxa"/>
          </w:tcPr>
          <w:p w:rsidR="003916E1" w:rsidRPr="00BC4EFF" w:rsidRDefault="003916E1">
            <w:pPr>
              <w:rPr>
                <w:sz w:val="26"/>
                <w:szCs w:val="26"/>
              </w:rPr>
            </w:pPr>
          </w:p>
        </w:tc>
        <w:tc>
          <w:tcPr>
            <w:tcW w:w="2393" w:type="dxa"/>
          </w:tcPr>
          <w:p w:rsidR="003916E1" w:rsidRPr="00BC4EFF" w:rsidRDefault="003916E1">
            <w:pPr>
              <w:rPr>
                <w:sz w:val="26"/>
                <w:szCs w:val="26"/>
              </w:rPr>
            </w:pPr>
          </w:p>
        </w:tc>
      </w:tr>
      <w:tr w:rsidR="003916E1" w:rsidRPr="00BC4EFF" w:rsidTr="00EB10FA">
        <w:tc>
          <w:tcPr>
            <w:tcW w:w="959" w:type="dxa"/>
          </w:tcPr>
          <w:p w:rsidR="003916E1" w:rsidRPr="00BC4EFF" w:rsidRDefault="003916E1">
            <w:pPr>
              <w:rPr>
                <w:sz w:val="26"/>
                <w:szCs w:val="26"/>
              </w:rPr>
            </w:pPr>
            <w:r w:rsidRPr="00BC4EFF">
              <w:rPr>
                <w:sz w:val="26"/>
                <w:szCs w:val="26"/>
              </w:rPr>
              <w:t>9</w:t>
            </w:r>
          </w:p>
        </w:tc>
        <w:tc>
          <w:tcPr>
            <w:tcW w:w="3826" w:type="dxa"/>
          </w:tcPr>
          <w:p w:rsidR="003916E1" w:rsidRPr="00BC4EFF" w:rsidRDefault="003916E1">
            <w:pPr>
              <w:pStyle w:val="Default"/>
              <w:rPr>
                <w:sz w:val="26"/>
                <w:szCs w:val="26"/>
                <w:lang w:val="uk-UA"/>
              </w:rPr>
            </w:pPr>
            <w:r w:rsidRPr="00BC4EFF">
              <w:rPr>
                <w:sz w:val="26"/>
                <w:szCs w:val="26"/>
                <w:lang w:val="uk-UA"/>
              </w:rPr>
              <w:t>Разом(сума рядків:1+2+3+4+5+6+7+8)</w:t>
            </w:r>
            <w:r w:rsidR="00AD4BFE" w:rsidRPr="00BC4EFF">
              <w:rPr>
                <w:sz w:val="26"/>
                <w:szCs w:val="26"/>
                <w:lang w:val="uk-UA"/>
              </w:rPr>
              <w:t>,</w:t>
            </w:r>
            <w:r w:rsidR="00C31213" w:rsidRPr="00BC4EFF">
              <w:rPr>
                <w:sz w:val="26"/>
                <w:szCs w:val="26"/>
                <w:lang w:val="uk-UA"/>
              </w:rPr>
              <w:t>гривень</w:t>
            </w:r>
          </w:p>
        </w:tc>
        <w:tc>
          <w:tcPr>
            <w:tcW w:w="2393" w:type="dxa"/>
          </w:tcPr>
          <w:p w:rsidR="003916E1" w:rsidRPr="00BC4EFF" w:rsidRDefault="003916E1">
            <w:pPr>
              <w:rPr>
                <w:sz w:val="26"/>
                <w:szCs w:val="26"/>
              </w:rPr>
            </w:pPr>
          </w:p>
        </w:tc>
        <w:tc>
          <w:tcPr>
            <w:tcW w:w="2393" w:type="dxa"/>
          </w:tcPr>
          <w:p w:rsidR="003916E1" w:rsidRPr="00BC4EFF" w:rsidRDefault="003916E1">
            <w:pPr>
              <w:rPr>
                <w:sz w:val="26"/>
                <w:szCs w:val="26"/>
              </w:rPr>
            </w:pPr>
          </w:p>
        </w:tc>
      </w:tr>
      <w:tr w:rsidR="00096730" w:rsidRPr="00BC4EFF" w:rsidTr="00037BB2">
        <w:tc>
          <w:tcPr>
            <w:tcW w:w="959" w:type="dxa"/>
          </w:tcPr>
          <w:p w:rsidR="00096730" w:rsidRPr="00BC4EFF" w:rsidRDefault="00C31213">
            <w:pPr>
              <w:rPr>
                <w:sz w:val="26"/>
                <w:szCs w:val="26"/>
              </w:rPr>
            </w:pPr>
            <w:r w:rsidRPr="00BC4EFF">
              <w:rPr>
                <w:sz w:val="26"/>
                <w:szCs w:val="26"/>
              </w:rPr>
              <w:t>10</w:t>
            </w:r>
          </w:p>
        </w:tc>
        <w:tc>
          <w:tcPr>
            <w:tcW w:w="3826" w:type="dxa"/>
          </w:tcPr>
          <w:p w:rsidR="00096730" w:rsidRPr="00BC4EFF" w:rsidRDefault="00096730">
            <w:pPr>
              <w:pStyle w:val="Default"/>
              <w:rPr>
                <w:sz w:val="26"/>
                <w:szCs w:val="26"/>
              </w:rPr>
            </w:pPr>
            <w:r w:rsidRPr="00BC4EFF">
              <w:rPr>
                <w:sz w:val="26"/>
                <w:szCs w:val="26"/>
              </w:rPr>
              <w:t xml:space="preserve">Кількість суб’єктів господарювання великого та середнього підприємництва, на яких буде поширено регулювання, одиниць </w:t>
            </w:r>
          </w:p>
          <w:p w:rsidR="00096730" w:rsidRPr="00BC4EFF" w:rsidRDefault="00096730">
            <w:pPr>
              <w:pStyle w:val="Default"/>
              <w:rPr>
                <w:sz w:val="26"/>
                <w:szCs w:val="26"/>
              </w:rPr>
            </w:pPr>
          </w:p>
        </w:tc>
        <w:tc>
          <w:tcPr>
            <w:tcW w:w="2393" w:type="dxa"/>
            <w:shd w:val="clear" w:color="auto" w:fill="auto"/>
          </w:tcPr>
          <w:p w:rsidR="00096730" w:rsidRPr="00BC4EFF" w:rsidRDefault="00037BB2">
            <w:pPr>
              <w:rPr>
                <w:sz w:val="26"/>
                <w:szCs w:val="26"/>
              </w:rPr>
            </w:pPr>
            <w:r w:rsidRPr="00BC4EFF">
              <w:rPr>
                <w:sz w:val="26"/>
                <w:szCs w:val="26"/>
              </w:rPr>
              <w:t>-</w:t>
            </w:r>
          </w:p>
        </w:tc>
        <w:tc>
          <w:tcPr>
            <w:tcW w:w="2393" w:type="dxa"/>
          </w:tcPr>
          <w:p w:rsidR="00096730" w:rsidRPr="00BC4EFF" w:rsidRDefault="00096730">
            <w:pPr>
              <w:rPr>
                <w:sz w:val="26"/>
                <w:szCs w:val="26"/>
              </w:rPr>
            </w:pPr>
          </w:p>
        </w:tc>
      </w:tr>
      <w:tr w:rsidR="00096730" w:rsidRPr="00BC4EFF" w:rsidTr="00037BB2">
        <w:tc>
          <w:tcPr>
            <w:tcW w:w="959" w:type="dxa"/>
          </w:tcPr>
          <w:p w:rsidR="00096730" w:rsidRPr="00BC4EFF" w:rsidRDefault="00C31213">
            <w:pPr>
              <w:rPr>
                <w:sz w:val="26"/>
                <w:szCs w:val="26"/>
              </w:rPr>
            </w:pPr>
            <w:r w:rsidRPr="00BC4EFF">
              <w:rPr>
                <w:sz w:val="26"/>
                <w:szCs w:val="26"/>
              </w:rPr>
              <w:t>11</w:t>
            </w:r>
          </w:p>
        </w:tc>
        <w:tc>
          <w:tcPr>
            <w:tcW w:w="3826" w:type="dxa"/>
          </w:tcPr>
          <w:p w:rsidR="00096730" w:rsidRPr="00BC4EFF" w:rsidRDefault="00096730">
            <w:pPr>
              <w:pStyle w:val="Default"/>
              <w:rPr>
                <w:sz w:val="26"/>
                <w:szCs w:val="26"/>
              </w:rPr>
            </w:pPr>
            <w:r w:rsidRPr="00BC4EFF">
              <w:rPr>
                <w:sz w:val="26"/>
                <w:szCs w:val="26"/>
              </w:rPr>
              <w:t xml:space="preserve">Сумарні витрати суб’єктів господарювання великого та середнього підприємництва, на виконання регулювання (вартість регулювання) (рядок </w:t>
            </w:r>
            <w:r w:rsidR="00C31213" w:rsidRPr="00BC4EFF">
              <w:rPr>
                <w:sz w:val="26"/>
                <w:szCs w:val="26"/>
                <w:lang w:val="uk-UA"/>
              </w:rPr>
              <w:t>9</w:t>
            </w:r>
            <w:r w:rsidRPr="00BC4EFF">
              <w:rPr>
                <w:sz w:val="26"/>
                <w:szCs w:val="26"/>
              </w:rPr>
              <w:t xml:space="preserve"> х рядок</w:t>
            </w:r>
            <w:r w:rsidR="00C31213" w:rsidRPr="00BC4EFF">
              <w:rPr>
                <w:sz w:val="26"/>
                <w:szCs w:val="26"/>
                <w:lang w:val="uk-UA"/>
              </w:rPr>
              <w:t>10</w:t>
            </w:r>
            <w:r w:rsidRPr="00BC4EFF">
              <w:rPr>
                <w:sz w:val="26"/>
                <w:szCs w:val="26"/>
              </w:rPr>
              <w:t xml:space="preserve">), гривень </w:t>
            </w:r>
          </w:p>
          <w:p w:rsidR="00096730" w:rsidRPr="00BC4EFF" w:rsidRDefault="00096730">
            <w:pPr>
              <w:pStyle w:val="Default"/>
              <w:rPr>
                <w:sz w:val="26"/>
                <w:szCs w:val="26"/>
              </w:rPr>
            </w:pPr>
          </w:p>
        </w:tc>
        <w:tc>
          <w:tcPr>
            <w:tcW w:w="2393" w:type="dxa"/>
            <w:shd w:val="clear" w:color="auto" w:fill="auto"/>
          </w:tcPr>
          <w:p w:rsidR="00096730" w:rsidRPr="00BC4EFF" w:rsidRDefault="00037BB2">
            <w:pPr>
              <w:rPr>
                <w:sz w:val="26"/>
                <w:szCs w:val="26"/>
                <w:lang w:val="ru-RU"/>
              </w:rPr>
            </w:pPr>
            <w:r w:rsidRPr="00BC4EFF">
              <w:rPr>
                <w:sz w:val="26"/>
                <w:szCs w:val="26"/>
                <w:lang w:val="ru-RU"/>
              </w:rPr>
              <w:t>-</w:t>
            </w:r>
          </w:p>
        </w:tc>
        <w:tc>
          <w:tcPr>
            <w:tcW w:w="2393" w:type="dxa"/>
          </w:tcPr>
          <w:p w:rsidR="00096730" w:rsidRPr="00BC4EFF" w:rsidRDefault="00096730">
            <w:pPr>
              <w:rPr>
                <w:sz w:val="26"/>
                <w:szCs w:val="26"/>
              </w:rPr>
            </w:pPr>
          </w:p>
        </w:tc>
      </w:tr>
    </w:tbl>
    <w:p w:rsidR="00096730" w:rsidRPr="00BC4EFF" w:rsidRDefault="00096730" w:rsidP="00E348A1">
      <w:pPr>
        <w:rPr>
          <w:sz w:val="26"/>
          <w:szCs w:val="26"/>
        </w:rPr>
      </w:pPr>
    </w:p>
    <w:p w:rsidR="007F5B61" w:rsidRPr="00F70ED9" w:rsidRDefault="007F5B61" w:rsidP="007F5B61">
      <w:pPr>
        <w:pStyle w:val="a5"/>
        <w:rPr>
          <w:rFonts w:ascii="Times New Roman" w:hAnsi="Times New Roman"/>
          <w:b/>
          <w:i/>
          <w:sz w:val="24"/>
          <w:szCs w:val="24"/>
          <w:lang w:val="uk-UA"/>
        </w:rPr>
      </w:pPr>
      <w:r w:rsidRPr="00DC1286">
        <w:rPr>
          <w:rFonts w:ascii="Times New Roman" w:hAnsi="Times New Roman"/>
          <w:b/>
          <w:sz w:val="28"/>
          <w:szCs w:val="28"/>
          <w:lang w:val="uk-UA"/>
        </w:rPr>
        <w:t>Розрахунок відповідних витрат на одного суб’єкта господарювання</w:t>
      </w:r>
    </w:p>
    <w:p w:rsidR="007F5B61" w:rsidRPr="00F70ED9" w:rsidRDefault="007F5B61" w:rsidP="007F5B61">
      <w:pPr>
        <w:pStyle w:val="a5"/>
        <w:rPr>
          <w:rFonts w:ascii="Times New Roman" w:hAnsi="Times New Roman"/>
          <w:i/>
          <w:sz w:val="24"/>
          <w:szCs w:val="24"/>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5243"/>
      </w:tblGrid>
      <w:tr w:rsidR="007F5B61" w:rsidRPr="00BC4EFF" w:rsidTr="00003C25">
        <w:tc>
          <w:tcPr>
            <w:tcW w:w="2280"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2720" w:type="pct"/>
          </w:tcPr>
          <w:p w:rsidR="007F5B61" w:rsidRPr="00BC4EFF" w:rsidRDefault="007F5B61" w:rsidP="00D82ABB">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202</w:t>
            </w:r>
            <w:r w:rsidR="00D82ABB" w:rsidRPr="00BC4EFF">
              <w:rPr>
                <w:rFonts w:ascii="Times New Roman" w:hAnsi="Times New Roman" w:cs="Times New Roman"/>
                <w:b/>
                <w:i/>
                <w:sz w:val="26"/>
                <w:szCs w:val="26"/>
                <w:lang w:val="uk-UA"/>
              </w:rPr>
              <w:t>1</w:t>
            </w:r>
            <w:r w:rsidRPr="00BC4EFF">
              <w:rPr>
                <w:rFonts w:ascii="Times New Roman" w:hAnsi="Times New Roman" w:cs="Times New Roman"/>
                <w:b/>
                <w:i/>
                <w:sz w:val="26"/>
                <w:szCs w:val="26"/>
                <w:lang w:val="uk-UA"/>
              </w:rPr>
              <w:t xml:space="preserve">  рік</w:t>
            </w:r>
          </w:p>
        </w:tc>
      </w:tr>
      <w:tr w:rsidR="007F5B61" w:rsidRPr="00BC4EFF" w:rsidTr="00DC1286">
        <w:tc>
          <w:tcPr>
            <w:tcW w:w="2280" w:type="pct"/>
            <w:shd w:val="clear" w:color="auto" w:fill="auto"/>
          </w:tcPr>
          <w:p w:rsidR="007F5B61" w:rsidRPr="00BC4EFF" w:rsidRDefault="007F5B61"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2720" w:type="pct"/>
            <w:shd w:val="clear" w:color="auto" w:fill="auto"/>
          </w:tcPr>
          <w:p w:rsidR="007F5B61" w:rsidRPr="00BC4EFF" w:rsidRDefault="007F5B61" w:rsidP="00003C25">
            <w:pPr>
              <w:pStyle w:val="a5"/>
              <w:rPr>
                <w:rFonts w:ascii="Times New Roman" w:hAnsi="Times New Roman" w:cs="Times New Roman"/>
                <w:sz w:val="26"/>
                <w:szCs w:val="26"/>
                <w:lang w:val="uk-UA"/>
              </w:rPr>
            </w:pPr>
          </w:p>
        </w:tc>
      </w:tr>
    </w:tbl>
    <w:p w:rsidR="007F5B61" w:rsidRDefault="007F5B61"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BC4EFF" w:rsidRPr="00BC4EFF" w:rsidRDefault="00BC4EFF" w:rsidP="007F5B61">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lastRenderedPageBreak/>
        <w:t>Таблиця 3</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1983"/>
        <w:gridCol w:w="1868"/>
        <w:gridCol w:w="1534"/>
      </w:tblGrid>
      <w:tr w:rsidR="007F5B61" w:rsidRPr="00BC4EFF" w:rsidTr="00003C25">
        <w:tc>
          <w:tcPr>
            <w:tcW w:w="2247"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1014"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на проходження відповідних процедур (витрати часу, на експертизи тощо)</w:t>
            </w:r>
          </w:p>
        </w:tc>
        <w:tc>
          <w:tcPr>
            <w:tcW w:w="955"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без-посередньо на отримання дозволів, ліцензій, сертифікатів, страхових полісів</w:t>
            </w:r>
          </w:p>
        </w:tc>
        <w:tc>
          <w:tcPr>
            <w:tcW w:w="784" w:type="pct"/>
          </w:tcPr>
          <w:p w:rsidR="007F5B61" w:rsidRPr="00BC4EFF" w:rsidRDefault="007F5B61" w:rsidP="00F11430">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Разом на 202</w:t>
            </w:r>
            <w:r w:rsidR="00F11430">
              <w:rPr>
                <w:rFonts w:ascii="Times New Roman" w:hAnsi="Times New Roman" w:cs="Times New Roman"/>
                <w:b/>
                <w:i/>
                <w:sz w:val="26"/>
                <w:szCs w:val="26"/>
                <w:lang w:val="uk-UA"/>
              </w:rPr>
              <w:t>1</w:t>
            </w:r>
            <w:r w:rsidRPr="00BC4EFF">
              <w:rPr>
                <w:rFonts w:ascii="Times New Roman" w:hAnsi="Times New Roman" w:cs="Times New Roman"/>
                <w:b/>
                <w:i/>
                <w:sz w:val="26"/>
                <w:szCs w:val="26"/>
                <w:lang w:val="uk-UA"/>
              </w:rPr>
              <w:t xml:space="preserve"> рік</w:t>
            </w:r>
          </w:p>
        </w:tc>
      </w:tr>
      <w:tr w:rsidR="007F5B61" w:rsidRPr="00BC4EFF" w:rsidTr="00DC1286">
        <w:tc>
          <w:tcPr>
            <w:tcW w:w="2247" w:type="pct"/>
            <w:shd w:val="clear" w:color="auto" w:fill="auto"/>
          </w:tcPr>
          <w:p w:rsidR="007F5B61" w:rsidRPr="00BC4EFF" w:rsidRDefault="007F5B61"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tc>
        <w:tc>
          <w:tcPr>
            <w:tcW w:w="1014" w:type="pct"/>
            <w:shd w:val="clear" w:color="auto" w:fill="auto"/>
          </w:tcPr>
          <w:p w:rsidR="007F5B61" w:rsidRPr="00BC4EFF" w:rsidRDefault="007F5B61" w:rsidP="00003C25">
            <w:pPr>
              <w:pStyle w:val="a5"/>
              <w:rPr>
                <w:rFonts w:ascii="Times New Roman" w:hAnsi="Times New Roman" w:cs="Times New Roman"/>
                <w:sz w:val="26"/>
                <w:szCs w:val="26"/>
                <w:lang w:val="uk-UA"/>
              </w:rPr>
            </w:pPr>
          </w:p>
        </w:tc>
        <w:tc>
          <w:tcPr>
            <w:tcW w:w="955" w:type="pct"/>
            <w:shd w:val="clear" w:color="auto" w:fill="auto"/>
          </w:tcPr>
          <w:p w:rsidR="007F5B61" w:rsidRPr="00BC4EFF" w:rsidRDefault="007F5B61" w:rsidP="00003C25">
            <w:pPr>
              <w:pStyle w:val="a5"/>
              <w:rPr>
                <w:rFonts w:ascii="Times New Roman" w:hAnsi="Times New Roman" w:cs="Times New Roman"/>
                <w:sz w:val="26"/>
                <w:szCs w:val="26"/>
                <w:lang w:val="uk-UA"/>
              </w:rPr>
            </w:pPr>
          </w:p>
        </w:tc>
        <w:tc>
          <w:tcPr>
            <w:tcW w:w="784" w:type="pct"/>
            <w:shd w:val="clear" w:color="auto" w:fill="auto"/>
          </w:tcPr>
          <w:p w:rsidR="007F5B61" w:rsidRPr="00BC4EFF" w:rsidRDefault="007F5B61" w:rsidP="00003C25">
            <w:pPr>
              <w:pStyle w:val="a5"/>
              <w:rPr>
                <w:rFonts w:ascii="Times New Roman" w:hAnsi="Times New Roman" w:cs="Times New Roman"/>
                <w:sz w:val="26"/>
                <w:szCs w:val="26"/>
                <w:lang w:val="uk-UA"/>
              </w:rPr>
            </w:pPr>
          </w:p>
        </w:tc>
      </w:tr>
    </w:tbl>
    <w:p w:rsidR="007F5B61" w:rsidRPr="00BC4EFF" w:rsidRDefault="007F5B61" w:rsidP="007F5B61">
      <w:pPr>
        <w:pStyle w:val="a5"/>
        <w:rPr>
          <w:rFonts w:ascii="Times New Roman" w:hAnsi="Times New Roman" w:cs="Times New Roman"/>
          <w:i/>
          <w:sz w:val="26"/>
          <w:szCs w:val="26"/>
          <w:lang w:val="uk-UA"/>
        </w:rPr>
      </w:pPr>
    </w:p>
    <w:p w:rsidR="00FD53DA" w:rsidRPr="00BC4EFF" w:rsidRDefault="00FD53DA" w:rsidP="007F5B61">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t>Таблиця 4</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4110"/>
      </w:tblGrid>
      <w:tr w:rsidR="007F5B61" w:rsidRPr="00BC4EFF" w:rsidTr="00003C25">
        <w:tc>
          <w:tcPr>
            <w:tcW w:w="2868"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2132" w:type="pct"/>
          </w:tcPr>
          <w:p w:rsidR="007F5B61" w:rsidRPr="00BC4EFF" w:rsidRDefault="007F5B61" w:rsidP="00D82ABB">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На 202</w:t>
            </w:r>
            <w:r w:rsidR="00D82ABB" w:rsidRPr="00BC4EFF">
              <w:rPr>
                <w:rFonts w:ascii="Times New Roman" w:hAnsi="Times New Roman" w:cs="Times New Roman"/>
                <w:b/>
                <w:i/>
                <w:sz w:val="26"/>
                <w:szCs w:val="26"/>
                <w:lang w:val="uk-UA"/>
              </w:rPr>
              <w:t>1</w:t>
            </w:r>
            <w:r w:rsidRPr="00BC4EFF">
              <w:rPr>
                <w:rFonts w:ascii="Times New Roman" w:hAnsi="Times New Roman" w:cs="Times New Roman"/>
                <w:b/>
                <w:i/>
                <w:sz w:val="26"/>
                <w:szCs w:val="26"/>
                <w:lang w:val="uk-UA"/>
              </w:rPr>
              <w:t xml:space="preserve"> рік</w:t>
            </w:r>
          </w:p>
        </w:tc>
      </w:tr>
      <w:tr w:rsidR="007F5B61" w:rsidRPr="00BC4EFF" w:rsidTr="00DC1286">
        <w:tc>
          <w:tcPr>
            <w:tcW w:w="2868" w:type="pct"/>
            <w:shd w:val="clear" w:color="auto" w:fill="auto"/>
          </w:tcPr>
          <w:p w:rsidR="007F5B61" w:rsidRPr="00BC4EFF" w:rsidRDefault="007F5B61" w:rsidP="00DC1286">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на оборотні активи (матеріали, канцелярські товари тощо)</w:t>
            </w:r>
          </w:p>
        </w:tc>
        <w:tc>
          <w:tcPr>
            <w:tcW w:w="2132" w:type="pct"/>
            <w:shd w:val="clear" w:color="auto" w:fill="auto"/>
          </w:tcPr>
          <w:p w:rsidR="007F5B61" w:rsidRPr="00BC4EFF" w:rsidRDefault="007F5B61" w:rsidP="00DC1286">
            <w:pPr>
              <w:pStyle w:val="a5"/>
              <w:rPr>
                <w:rFonts w:ascii="Times New Roman" w:hAnsi="Times New Roman" w:cs="Times New Roman"/>
                <w:sz w:val="26"/>
                <w:szCs w:val="26"/>
                <w:lang w:val="uk-UA"/>
              </w:rPr>
            </w:pPr>
          </w:p>
        </w:tc>
      </w:tr>
    </w:tbl>
    <w:p w:rsidR="007F5B61" w:rsidRPr="00BC4EFF" w:rsidRDefault="007F5B61" w:rsidP="00DC1286">
      <w:pPr>
        <w:pStyle w:val="a5"/>
        <w:rPr>
          <w:rFonts w:ascii="Times New Roman" w:hAnsi="Times New Roman" w:cs="Times New Roman"/>
          <w:i/>
          <w:sz w:val="26"/>
          <w:szCs w:val="26"/>
          <w:lang w:val="uk-UA"/>
        </w:rPr>
      </w:pPr>
    </w:p>
    <w:p w:rsidR="007F5B61" w:rsidRPr="00BC4EFF" w:rsidRDefault="007F5B61" w:rsidP="00DC1286">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t>Таблиця 5</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4819"/>
      </w:tblGrid>
      <w:tr w:rsidR="007F5B61" w:rsidRPr="00BC4EFF" w:rsidTr="00003C25">
        <w:tc>
          <w:tcPr>
            <w:tcW w:w="2500"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2500"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на оплату праці додатково найманого персоналу (за рік)</w:t>
            </w:r>
          </w:p>
        </w:tc>
      </w:tr>
      <w:tr w:rsidR="007F5B61" w:rsidRPr="00BC4EFF" w:rsidTr="00DC1286">
        <w:trPr>
          <w:trHeight w:val="296"/>
        </w:trPr>
        <w:tc>
          <w:tcPr>
            <w:tcW w:w="2500" w:type="pct"/>
            <w:shd w:val="clear" w:color="auto" w:fill="auto"/>
          </w:tcPr>
          <w:p w:rsidR="007F5B61" w:rsidRPr="00BC4EFF" w:rsidRDefault="007F5B61"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пов’язані з наймом додаткового персоналу</w:t>
            </w:r>
          </w:p>
        </w:tc>
        <w:tc>
          <w:tcPr>
            <w:tcW w:w="2500" w:type="pct"/>
            <w:shd w:val="clear" w:color="auto" w:fill="auto"/>
          </w:tcPr>
          <w:p w:rsidR="007F5B61" w:rsidRPr="00BC4EFF" w:rsidRDefault="007F5B61" w:rsidP="00003C25">
            <w:pPr>
              <w:pStyle w:val="a5"/>
              <w:rPr>
                <w:rFonts w:ascii="Times New Roman" w:hAnsi="Times New Roman" w:cs="Times New Roman"/>
                <w:sz w:val="26"/>
                <w:szCs w:val="26"/>
                <w:lang w:val="uk-UA"/>
              </w:rPr>
            </w:pPr>
          </w:p>
        </w:tc>
      </w:tr>
    </w:tbl>
    <w:p w:rsidR="007F5B61" w:rsidRPr="00BC4EFF" w:rsidRDefault="007F5B61" w:rsidP="007F5B61">
      <w:pPr>
        <w:pStyle w:val="a5"/>
        <w:rPr>
          <w:rFonts w:ascii="Times New Roman" w:hAnsi="Times New Roman" w:cs="Times New Roman"/>
          <w:i/>
          <w:sz w:val="26"/>
          <w:szCs w:val="26"/>
          <w:lang w:val="uk-UA"/>
        </w:rPr>
      </w:pPr>
    </w:p>
    <w:p w:rsidR="00BC4EFF" w:rsidRDefault="00BC4EFF" w:rsidP="007F5B61">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t>Таблиця 6</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822"/>
        <w:gridCol w:w="1721"/>
        <w:gridCol w:w="1133"/>
      </w:tblGrid>
      <w:tr w:rsidR="007F5B61" w:rsidRPr="00BC4EFF" w:rsidTr="00003C25">
        <w:tc>
          <w:tcPr>
            <w:tcW w:w="2573"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945"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часу на ознайом-лення з вимо-гами держав-ного регулю-вання, год.</w:t>
            </w:r>
          </w:p>
        </w:tc>
        <w:tc>
          <w:tcPr>
            <w:tcW w:w="893"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на оплату  часу на ознайом-лення з вимо-гами держав-ного регулю-вання,  грн.</w:t>
            </w:r>
          </w:p>
        </w:tc>
        <w:tc>
          <w:tcPr>
            <w:tcW w:w="588" w:type="pct"/>
          </w:tcPr>
          <w:p w:rsidR="007F5B61" w:rsidRPr="00BC4EFF" w:rsidRDefault="007F5B61" w:rsidP="00361C06">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Разом на 202</w:t>
            </w:r>
            <w:r w:rsidR="00361C06" w:rsidRPr="00BC4EFF">
              <w:rPr>
                <w:rFonts w:ascii="Times New Roman" w:hAnsi="Times New Roman" w:cs="Times New Roman"/>
                <w:b/>
                <w:i/>
                <w:sz w:val="26"/>
                <w:szCs w:val="26"/>
                <w:lang w:val="uk-UA"/>
              </w:rPr>
              <w:t>1</w:t>
            </w:r>
            <w:r w:rsidRPr="00BC4EFF">
              <w:rPr>
                <w:rFonts w:ascii="Times New Roman" w:hAnsi="Times New Roman" w:cs="Times New Roman"/>
                <w:b/>
                <w:i/>
                <w:sz w:val="26"/>
                <w:szCs w:val="26"/>
                <w:lang w:val="uk-UA"/>
              </w:rPr>
              <w:t xml:space="preserve">  рік</w:t>
            </w:r>
          </w:p>
        </w:tc>
      </w:tr>
      <w:tr w:rsidR="007F5B61" w:rsidRPr="00BC4EFF" w:rsidTr="00003C25">
        <w:tc>
          <w:tcPr>
            <w:tcW w:w="2573" w:type="pct"/>
          </w:tcPr>
          <w:p w:rsidR="007F5B61" w:rsidRPr="00BC4EFF" w:rsidRDefault="007F5B61" w:rsidP="00003C25">
            <w:pPr>
              <w:pStyle w:val="a5"/>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1</w:t>
            </w:r>
          </w:p>
        </w:tc>
        <w:tc>
          <w:tcPr>
            <w:tcW w:w="945" w:type="pct"/>
          </w:tcPr>
          <w:p w:rsidR="007F5B61" w:rsidRPr="00BC4EFF" w:rsidRDefault="007F5B61" w:rsidP="00003C25">
            <w:pPr>
              <w:pStyle w:val="a5"/>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2</w:t>
            </w:r>
          </w:p>
        </w:tc>
        <w:tc>
          <w:tcPr>
            <w:tcW w:w="893" w:type="pct"/>
          </w:tcPr>
          <w:p w:rsidR="007F5B61" w:rsidRPr="00BC4EFF" w:rsidRDefault="007F5B61" w:rsidP="00003C25">
            <w:pPr>
              <w:pStyle w:val="a5"/>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3</w:t>
            </w:r>
          </w:p>
        </w:tc>
        <w:tc>
          <w:tcPr>
            <w:tcW w:w="588" w:type="pct"/>
          </w:tcPr>
          <w:p w:rsidR="007F5B61" w:rsidRPr="00BC4EFF" w:rsidRDefault="007F5B61" w:rsidP="00003C25">
            <w:pPr>
              <w:pStyle w:val="a5"/>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4</w:t>
            </w:r>
          </w:p>
        </w:tc>
      </w:tr>
      <w:tr w:rsidR="007F5B61" w:rsidRPr="00BC4EFF" w:rsidTr="00003C25">
        <w:tc>
          <w:tcPr>
            <w:tcW w:w="2573" w:type="pct"/>
          </w:tcPr>
          <w:p w:rsidR="007F5B61" w:rsidRPr="00BC4EFF" w:rsidRDefault="007F5B61"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пов’язані з отриманням первинної інформації про вимоги регулювання*, грн.;</w:t>
            </w:r>
          </w:p>
        </w:tc>
        <w:tc>
          <w:tcPr>
            <w:tcW w:w="945" w:type="pct"/>
          </w:tcPr>
          <w:p w:rsidR="007F5B61" w:rsidRPr="00BC4EFF" w:rsidRDefault="00850978"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0,1</w:t>
            </w:r>
            <w:r w:rsidR="005C7091" w:rsidRPr="00BC4EFF">
              <w:rPr>
                <w:rFonts w:ascii="Times New Roman" w:hAnsi="Times New Roman" w:cs="Times New Roman"/>
                <w:sz w:val="26"/>
                <w:szCs w:val="26"/>
                <w:lang w:val="uk-UA"/>
              </w:rPr>
              <w:t>0</w:t>
            </w:r>
          </w:p>
        </w:tc>
        <w:tc>
          <w:tcPr>
            <w:tcW w:w="893" w:type="pct"/>
          </w:tcPr>
          <w:p w:rsidR="007F5B61" w:rsidRPr="00BC4EFF" w:rsidRDefault="00BF54EE"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30,10</w:t>
            </w:r>
          </w:p>
        </w:tc>
        <w:tc>
          <w:tcPr>
            <w:tcW w:w="588" w:type="pct"/>
          </w:tcPr>
          <w:p w:rsidR="007F5B61" w:rsidRPr="00BC4EFF" w:rsidRDefault="00BF54EE"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3,01</w:t>
            </w:r>
          </w:p>
        </w:tc>
      </w:tr>
      <w:tr w:rsidR="007F5B61" w:rsidRPr="00BC4EFF" w:rsidTr="00003C25">
        <w:tc>
          <w:tcPr>
            <w:tcW w:w="2573" w:type="pct"/>
          </w:tcPr>
          <w:p w:rsidR="00BF54EE" w:rsidRPr="00BC4EFF" w:rsidRDefault="00BF54EE" w:rsidP="00BF54EE">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 xml:space="preserve">30,10 грн. = (5003,00 грн.** (мінімальна зарплата) </w:t>
            </w:r>
            <w:r w:rsidRPr="00BC4EFF">
              <w:rPr>
                <w:rFonts w:ascii="Times New Roman" w:hAnsi="Times New Roman" w:cs="Times New Roman"/>
                <w:sz w:val="26"/>
                <w:szCs w:val="26"/>
                <w:lang w:val="uk-UA"/>
              </w:rPr>
              <w:sym w:font="Symbol" w:char="F03A"/>
            </w:r>
            <w:r w:rsidRPr="00BC4EFF">
              <w:rPr>
                <w:rFonts w:ascii="Times New Roman" w:hAnsi="Times New Roman" w:cs="Times New Roman"/>
                <w:sz w:val="26"/>
                <w:szCs w:val="26"/>
                <w:lang w:val="uk-UA"/>
              </w:rPr>
              <w:t xml:space="preserve"> 166,2 год. у місяць);</w:t>
            </w:r>
          </w:p>
          <w:p w:rsidR="007F5B61" w:rsidRPr="00BC4EFF" w:rsidRDefault="007F5B61" w:rsidP="00BF54EE">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 xml:space="preserve">0,1 год. х  </w:t>
            </w:r>
            <w:r w:rsidR="00BF54EE" w:rsidRPr="00BC4EFF">
              <w:rPr>
                <w:rFonts w:ascii="Times New Roman" w:hAnsi="Times New Roman" w:cs="Times New Roman"/>
                <w:sz w:val="26"/>
                <w:szCs w:val="26"/>
                <w:lang w:val="uk-UA"/>
              </w:rPr>
              <w:t>30,10</w:t>
            </w:r>
            <w:r w:rsidRPr="00BC4EFF">
              <w:rPr>
                <w:rFonts w:ascii="Times New Roman" w:hAnsi="Times New Roman" w:cs="Times New Roman"/>
                <w:sz w:val="26"/>
                <w:szCs w:val="26"/>
                <w:lang w:val="uk-UA"/>
              </w:rPr>
              <w:t xml:space="preserve"> грн. =  </w:t>
            </w:r>
            <w:r w:rsidR="00BF54EE" w:rsidRPr="00BC4EFF">
              <w:rPr>
                <w:rFonts w:ascii="Times New Roman" w:hAnsi="Times New Roman" w:cs="Times New Roman"/>
                <w:sz w:val="26"/>
                <w:szCs w:val="26"/>
                <w:lang w:val="uk-UA"/>
              </w:rPr>
              <w:t>3</w:t>
            </w:r>
            <w:r w:rsidR="003E218E" w:rsidRPr="00BC4EFF">
              <w:rPr>
                <w:rFonts w:ascii="Times New Roman" w:hAnsi="Times New Roman" w:cs="Times New Roman"/>
                <w:sz w:val="26"/>
                <w:szCs w:val="26"/>
                <w:lang w:val="uk-UA"/>
              </w:rPr>
              <w:t>,</w:t>
            </w:r>
            <w:r w:rsidR="00BF54EE" w:rsidRPr="00BC4EFF">
              <w:rPr>
                <w:rFonts w:ascii="Times New Roman" w:hAnsi="Times New Roman" w:cs="Times New Roman"/>
                <w:sz w:val="26"/>
                <w:szCs w:val="26"/>
                <w:lang w:val="uk-UA"/>
              </w:rPr>
              <w:t>01</w:t>
            </w:r>
            <w:r w:rsidRPr="00BC4EFF">
              <w:rPr>
                <w:rFonts w:ascii="Times New Roman" w:hAnsi="Times New Roman" w:cs="Times New Roman"/>
                <w:sz w:val="26"/>
                <w:szCs w:val="26"/>
                <w:lang w:val="uk-UA"/>
              </w:rPr>
              <w:t xml:space="preserve"> грн.</w:t>
            </w:r>
          </w:p>
        </w:tc>
        <w:tc>
          <w:tcPr>
            <w:tcW w:w="945" w:type="pct"/>
          </w:tcPr>
          <w:p w:rsidR="007F5B61" w:rsidRPr="00BC4EFF" w:rsidRDefault="007F5B61" w:rsidP="003E218E">
            <w:pPr>
              <w:pStyle w:val="a5"/>
              <w:rPr>
                <w:rFonts w:ascii="Times New Roman" w:hAnsi="Times New Roman" w:cs="Times New Roman"/>
                <w:sz w:val="26"/>
                <w:szCs w:val="26"/>
                <w:lang w:val="uk-UA"/>
              </w:rPr>
            </w:pPr>
          </w:p>
        </w:tc>
        <w:tc>
          <w:tcPr>
            <w:tcW w:w="893" w:type="pct"/>
          </w:tcPr>
          <w:p w:rsidR="007F5B61" w:rsidRPr="00BC4EFF" w:rsidRDefault="007F5B61" w:rsidP="003E218E">
            <w:pPr>
              <w:pStyle w:val="a5"/>
              <w:rPr>
                <w:rFonts w:ascii="Times New Roman" w:hAnsi="Times New Roman" w:cs="Times New Roman"/>
                <w:sz w:val="26"/>
                <w:szCs w:val="26"/>
                <w:lang w:val="uk-UA"/>
              </w:rPr>
            </w:pPr>
          </w:p>
        </w:tc>
        <w:tc>
          <w:tcPr>
            <w:tcW w:w="588" w:type="pct"/>
          </w:tcPr>
          <w:p w:rsidR="007F5B61" w:rsidRPr="00BC4EFF" w:rsidRDefault="007F5B61" w:rsidP="003E218E">
            <w:pPr>
              <w:pStyle w:val="a5"/>
              <w:rPr>
                <w:rFonts w:ascii="Times New Roman" w:hAnsi="Times New Roman" w:cs="Times New Roman"/>
                <w:sz w:val="26"/>
                <w:szCs w:val="26"/>
                <w:lang w:val="uk-UA"/>
              </w:rPr>
            </w:pPr>
          </w:p>
        </w:tc>
      </w:tr>
    </w:tbl>
    <w:p w:rsidR="007F5B61" w:rsidRPr="00BC4EFF" w:rsidRDefault="007F5B61" w:rsidP="003E218E">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8"/>
          <w:szCs w:val="28"/>
          <w:lang w:val="uk-UA"/>
        </w:rPr>
      </w:pPr>
      <w:r w:rsidRPr="00BC4EFF">
        <w:rPr>
          <w:rFonts w:ascii="Times New Roman" w:hAnsi="Times New Roman" w:cs="Times New Roman"/>
          <w:i/>
          <w:sz w:val="28"/>
          <w:szCs w:val="28"/>
          <w:lang w:val="uk-UA"/>
        </w:rPr>
        <w:t>Таблиця 7</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2"/>
        <w:gridCol w:w="1822"/>
        <w:gridCol w:w="1721"/>
        <w:gridCol w:w="1133"/>
      </w:tblGrid>
      <w:tr w:rsidR="007F5B61" w:rsidRPr="00BC4EFF" w:rsidTr="00003C25">
        <w:tc>
          <w:tcPr>
            <w:tcW w:w="2573"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Вид витрат</w:t>
            </w:r>
          </w:p>
        </w:tc>
        <w:tc>
          <w:tcPr>
            <w:tcW w:w="945"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часу на ознайом-лення з вимо-гами держав-ного регулю-вання, год.</w:t>
            </w:r>
          </w:p>
        </w:tc>
        <w:tc>
          <w:tcPr>
            <w:tcW w:w="893" w:type="pct"/>
          </w:tcPr>
          <w:p w:rsidR="007F5B61" w:rsidRPr="00BC4EFF" w:rsidRDefault="007F5B61"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на оплату  часу за ознайом-лення з вимо-гами держав-ного регулю-вання,  грн.</w:t>
            </w:r>
          </w:p>
        </w:tc>
        <w:tc>
          <w:tcPr>
            <w:tcW w:w="588" w:type="pct"/>
          </w:tcPr>
          <w:p w:rsidR="007F5B61" w:rsidRPr="00BC4EFF" w:rsidRDefault="007F5B61" w:rsidP="00361C06">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Разом на 202</w:t>
            </w:r>
            <w:r w:rsidR="00361C06" w:rsidRPr="00BC4EFF">
              <w:rPr>
                <w:rFonts w:ascii="Times New Roman" w:hAnsi="Times New Roman" w:cs="Times New Roman"/>
                <w:b/>
                <w:i/>
                <w:sz w:val="26"/>
                <w:szCs w:val="26"/>
                <w:lang w:val="uk-UA"/>
              </w:rPr>
              <w:t>1</w:t>
            </w:r>
            <w:r w:rsidRPr="00BC4EFF">
              <w:rPr>
                <w:rFonts w:ascii="Times New Roman" w:hAnsi="Times New Roman" w:cs="Times New Roman"/>
                <w:b/>
                <w:i/>
                <w:sz w:val="26"/>
                <w:szCs w:val="26"/>
                <w:lang w:val="uk-UA"/>
              </w:rPr>
              <w:t xml:space="preserve">  рік</w:t>
            </w:r>
          </w:p>
        </w:tc>
      </w:tr>
      <w:tr w:rsidR="007F5B61" w:rsidRPr="00BC4EFF" w:rsidTr="003E218E">
        <w:tc>
          <w:tcPr>
            <w:tcW w:w="2573" w:type="pct"/>
            <w:shd w:val="clear" w:color="auto" w:fill="auto"/>
          </w:tcPr>
          <w:p w:rsidR="007F5B61" w:rsidRPr="00BC4EFF" w:rsidRDefault="007F5B61"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Витрати, пов’язані з процедурою офіційного подання юридичними особами декларації зі сплати податку контролюючому органу, грн.;*</w:t>
            </w:r>
          </w:p>
          <w:p w:rsidR="00BF54EE" w:rsidRPr="00BC4EFF" w:rsidRDefault="00BF54EE" w:rsidP="00BF54EE">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 xml:space="preserve">30,10 грн. = (5003,00 грн.** (мінімальна зарплата) </w:t>
            </w:r>
            <w:r w:rsidRPr="00BC4EFF">
              <w:rPr>
                <w:rFonts w:ascii="Times New Roman" w:hAnsi="Times New Roman" w:cs="Times New Roman"/>
                <w:sz w:val="26"/>
                <w:szCs w:val="26"/>
                <w:lang w:val="uk-UA"/>
              </w:rPr>
              <w:sym w:font="Symbol" w:char="F03A"/>
            </w:r>
            <w:r w:rsidRPr="00BC4EFF">
              <w:rPr>
                <w:rFonts w:ascii="Times New Roman" w:hAnsi="Times New Roman" w:cs="Times New Roman"/>
                <w:sz w:val="26"/>
                <w:szCs w:val="26"/>
                <w:lang w:val="uk-UA"/>
              </w:rPr>
              <w:t xml:space="preserve"> 166,2 год. у місяць);</w:t>
            </w:r>
          </w:p>
          <w:p w:rsidR="007F5B61" w:rsidRPr="00BC4EFF" w:rsidRDefault="00DC1286" w:rsidP="00BF54EE">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 xml:space="preserve">0,2 год. х  </w:t>
            </w:r>
            <w:r w:rsidR="00BF54EE" w:rsidRPr="00BC4EFF">
              <w:rPr>
                <w:rFonts w:ascii="Times New Roman" w:hAnsi="Times New Roman" w:cs="Times New Roman"/>
                <w:sz w:val="26"/>
                <w:szCs w:val="26"/>
                <w:lang w:val="uk-UA"/>
              </w:rPr>
              <w:t>30</w:t>
            </w:r>
            <w:r w:rsidR="003E218E" w:rsidRPr="00BC4EFF">
              <w:rPr>
                <w:rFonts w:ascii="Times New Roman" w:hAnsi="Times New Roman" w:cs="Times New Roman"/>
                <w:sz w:val="26"/>
                <w:szCs w:val="26"/>
                <w:lang w:val="uk-UA"/>
              </w:rPr>
              <w:t>,</w:t>
            </w:r>
            <w:r w:rsidR="00BF54EE" w:rsidRPr="00BC4EFF">
              <w:rPr>
                <w:rFonts w:ascii="Times New Roman" w:hAnsi="Times New Roman" w:cs="Times New Roman"/>
                <w:sz w:val="26"/>
                <w:szCs w:val="26"/>
                <w:lang w:val="uk-UA"/>
              </w:rPr>
              <w:t>10 грн. = 6</w:t>
            </w:r>
            <w:r w:rsidRPr="00BC4EFF">
              <w:rPr>
                <w:rFonts w:ascii="Times New Roman" w:hAnsi="Times New Roman" w:cs="Times New Roman"/>
                <w:sz w:val="26"/>
                <w:szCs w:val="26"/>
                <w:lang w:val="uk-UA"/>
              </w:rPr>
              <w:t>,</w:t>
            </w:r>
            <w:r w:rsidR="00BF54EE" w:rsidRPr="00BC4EFF">
              <w:rPr>
                <w:rFonts w:ascii="Times New Roman" w:hAnsi="Times New Roman" w:cs="Times New Roman"/>
                <w:sz w:val="26"/>
                <w:szCs w:val="26"/>
                <w:lang w:val="uk-UA"/>
              </w:rPr>
              <w:t>02</w:t>
            </w:r>
            <w:r w:rsidR="007F5B61" w:rsidRPr="00BC4EFF">
              <w:rPr>
                <w:rFonts w:ascii="Times New Roman" w:hAnsi="Times New Roman" w:cs="Times New Roman"/>
                <w:sz w:val="26"/>
                <w:szCs w:val="26"/>
                <w:lang w:val="uk-UA"/>
              </w:rPr>
              <w:t>грн.</w:t>
            </w:r>
          </w:p>
        </w:tc>
        <w:tc>
          <w:tcPr>
            <w:tcW w:w="945" w:type="pct"/>
            <w:shd w:val="clear" w:color="auto" w:fill="auto"/>
          </w:tcPr>
          <w:p w:rsidR="007F5B61" w:rsidRPr="00BC4EFF" w:rsidRDefault="00850978"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0,2</w:t>
            </w:r>
            <w:r w:rsidR="005C7091" w:rsidRPr="00BC4EFF">
              <w:rPr>
                <w:rFonts w:ascii="Times New Roman" w:hAnsi="Times New Roman" w:cs="Times New Roman"/>
                <w:sz w:val="26"/>
                <w:szCs w:val="26"/>
                <w:lang w:val="uk-UA"/>
              </w:rPr>
              <w:t>0</w:t>
            </w:r>
          </w:p>
        </w:tc>
        <w:tc>
          <w:tcPr>
            <w:tcW w:w="893" w:type="pct"/>
            <w:shd w:val="clear" w:color="auto" w:fill="auto"/>
          </w:tcPr>
          <w:p w:rsidR="007F5B61" w:rsidRPr="00BC4EFF" w:rsidRDefault="00BF54EE"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30,10</w:t>
            </w:r>
          </w:p>
        </w:tc>
        <w:tc>
          <w:tcPr>
            <w:tcW w:w="588" w:type="pct"/>
            <w:shd w:val="clear" w:color="auto" w:fill="auto"/>
          </w:tcPr>
          <w:p w:rsidR="007F5B61" w:rsidRPr="00BC4EFF" w:rsidRDefault="00BF54EE"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6,02</w:t>
            </w:r>
          </w:p>
        </w:tc>
      </w:tr>
    </w:tbl>
    <w:p w:rsidR="007F5B61" w:rsidRPr="00BC4EFF" w:rsidRDefault="007F5B61" w:rsidP="007F5B61">
      <w:pPr>
        <w:pStyle w:val="a5"/>
        <w:rPr>
          <w:rFonts w:ascii="Times New Roman" w:hAnsi="Times New Roman" w:cs="Times New Roman"/>
          <w:i/>
          <w:sz w:val="26"/>
          <w:szCs w:val="26"/>
          <w:lang w:val="uk-UA"/>
        </w:rPr>
      </w:pPr>
    </w:p>
    <w:p w:rsidR="007F5B61" w:rsidRPr="00BC4EFF" w:rsidRDefault="007F5B61" w:rsidP="007F5B61">
      <w:pPr>
        <w:pStyle w:val="a5"/>
        <w:rPr>
          <w:rFonts w:ascii="Times New Roman" w:hAnsi="Times New Roman" w:cs="Times New Roman"/>
          <w:i/>
          <w:sz w:val="26"/>
          <w:szCs w:val="26"/>
          <w:lang w:val="uk-UA"/>
        </w:rPr>
      </w:pPr>
      <w:r w:rsidRPr="00BC4EFF">
        <w:rPr>
          <w:rFonts w:ascii="Times New Roman" w:hAnsi="Times New Roman" w:cs="Times New Roman"/>
          <w:i/>
          <w:sz w:val="26"/>
          <w:szCs w:val="26"/>
          <w:lang w:val="uk-UA"/>
        </w:rPr>
        <w:t>*Вартість витрат, пов’язаних з ознайомленням з вимогами державного регулювання, визначається шляхом множення фактичних витрат часу персоналу на заробітну плату спеціаліста відповідної кваліфікації.</w:t>
      </w:r>
    </w:p>
    <w:p w:rsidR="007F5B61" w:rsidRDefault="007F5B61" w:rsidP="007F5B61">
      <w:pPr>
        <w:pStyle w:val="a5"/>
        <w:rPr>
          <w:rFonts w:ascii="Times New Roman" w:hAnsi="Times New Roman" w:cs="Times New Roman"/>
          <w:i/>
          <w:sz w:val="26"/>
          <w:szCs w:val="26"/>
          <w:lang w:val="uk-UA" w:eastAsia="uk-UA"/>
        </w:rPr>
      </w:pPr>
      <w:r w:rsidRPr="00BC4EFF">
        <w:rPr>
          <w:rFonts w:ascii="Times New Roman" w:hAnsi="Times New Roman" w:cs="Times New Roman"/>
          <w:i/>
          <w:color w:val="000000"/>
          <w:sz w:val="26"/>
          <w:szCs w:val="26"/>
          <w:bdr w:val="none" w:sz="0" w:space="0" w:color="auto" w:frame="1"/>
          <w:lang w:val="uk-UA" w:eastAsia="uk-UA"/>
        </w:rPr>
        <w:t>**</w:t>
      </w:r>
      <w:r w:rsidRPr="00BC4EFF">
        <w:rPr>
          <w:rFonts w:ascii="Times New Roman" w:hAnsi="Times New Roman" w:cs="Times New Roman"/>
          <w:bCs/>
          <w:i/>
          <w:sz w:val="26"/>
          <w:szCs w:val="26"/>
          <w:lang w:val="uk-UA" w:eastAsia="uk-UA"/>
        </w:rPr>
        <w:t xml:space="preserve">Для розрахунку витрат використовується </w:t>
      </w:r>
      <w:r w:rsidR="00BF54EE" w:rsidRPr="00BC4EFF">
        <w:rPr>
          <w:rFonts w:ascii="Times New Roman" w:hAnsi="Times New Roman" w:cs="Times New Roman"/>
          <w:bCs/>
          <w:i/>
          <w:sz w:val="26"/>
          <w:szCs w:val="26"/>
          <w:lang w:val="uk-UA" w:eastAsia="uk-UA"/>
        </w:rPr>
        <w:t xml:space="preserve">орієнтовний розмір </w:t>
      </w:r>
      <w:r w:rsidRPr="00BC4EFF">
        <w:rPr>
          <w:rFonts w:ascii="Times New Roman" w:hAnsi="Times New Roman" w:cs="Times New Roman"/>
          <w:bCs/>
          <w:i/>
          <w:sz w:val="26"/>
          <w:szCs w:val="26"/>
          <w:lang w:val="uk-UA" w:eastAsia="uk-UA"/>
        </w:rPr>
        <w:t>мінімальн</w:t>
      </w:r>
      <w:r w:rsidR="00BF54EE" w:rsidRPr="00BC4EFF">
        <w:rPr>
          <w:rFonts w:ascii="Times New Roman" w:hAnsi="Times New Roman" w:cs="Times New Roman"/>
          <w:bCs/>
          <w:i/>
          <w:sz w:val="26"/>
          <w:szCs w:val="26"/>
          <w:lang w:val="uk-UA" w:eastAsia="uk-UA"/>
        </w:rPr>
        <w:t xml:space="preserve">ої </w:t>
      </w:r>
      <w:r w:rsidRPr="00BC4EFF">
        <w:rPr>
          <w:rFonts w:ascii="Times New Roman" w:hAnsi="Times New Roman" w:cs="Times New Roman"/>
          <w:bCs/>
          <w:i/>
          <w:sz w:val="26"/>
          <w:szCs w:val="26"/>
          <w:lang w:val="uk-UA" w:eastAsia="uk-UA"/>
        </w:rPr>
        <w:t xml:space="preserve"> заробітної плати</w:t>
      </w:r>
      <w:r w:rsidR="001B210E" w:rsidRPr="00BC4EFF">
        <w:rPr>
          <w:rFonts w:ascii="Times New Roman" w:hAnsi="Times New Roman" w:cs="Times New Roman"/>
          <w:bCs/>
          <w:i/>
          <w:sz w:val="26"/>
          <w:szCs w:val="26"/>
          <w:lang w:val="uk-UA" w:eastAsia="uk-UA"/>
        </w:rPr>
        <w:t>на 202</w:t>
      </w:r>
      <w:r w:rsidR="00BF54EE" w:rsidRPr="00BC4EFF">
        <w:rPr>
          <w:rFonts w:ascii="Times New Roman" w:hAnsi="Times New Roman" w:cs="Times New Roman"/>
          <w:bCs/>
          <w:i/>
          <w:sz w:val="26"/>
          <w:szCs w:val="26"/>
          <w:lang w:val="uk-UA" w:eastAsia="uk-UA"/>
        </w:rPr>
        <w:t>1</w:t>
      </w:r>
      <w:r w:rsidR="001B210E" w:rsidRPr="00BC4EFF">
        <w:rPr>
          <w:rFonts w:ascii="Times New Roman" w:hAnsi="Times New Roman" w:cs="Times New Roman"/>
          <w:bCs/>
          <w:i/>
          <w:sz w:val="26"/>
          <w:szCs w:val="26"/>
          <w:lang w:val="uk-UA" w:eastAsia="uk-UA"/>
        </w:rPr>
        <w:t xml:space="preserve"> рік</w:t>
      </w:r>
      <w:r w:rsidRPr="00BC4EFF">
        <w:rPr>
          <w:rFonts w:ascii="Times New Roman" w:hAnsi="Times New Roman" w:cs="Times New Roman"/>
          <w:i/>
          <w:sz w:val="26"/>
          <w:szCs w:val="26"/>
          <w:lang w:val="uk-UA"/>
        </w:rPr>
        <w:t xml:space="preserve"> (</w:t>
      </w:r>
      <w:r w:rsidR="00BF54EE" w:rsidRPr="00BC4EFF">
        <w:rPr>
          <w:rFonts w:ascii="Times New Roman" w:hAnsi="Times New Roman" w:cs="Times New Roman"/>
          <w:bCs/>
          <w:i/>
          <w:color w:val="000000"/>
          <w:sz w:val="26"/>
          <w:szCs w:val="26"/>
          <w:lang w:val="uk-UA"/>
        </w:rPr>
        <w:t>лист Міністерства фінансів України від 05.09.2019 року  №05110-14-6/22263</w:t>
      </w:r>
      <w:r w:rsidR="00BF54EE" w:rsidRPr="00BC4EFF">
        <w:rPr>
          <w:rStyle w:val="af1"/>
          <w:rFonts w:ascii="Times New Roman" w:hAnsi="Times New Roman" w:cs="Times New Roman"/>
          <w:i/>
          <w:sz w:val="26"/>
          <w:szCs w:val="26"/>
          <w:lang w:val="uk-UA"/>
        </w:rPr>
        <w:t>,  орієнтовна  мінімальна  заробітна  плата – 5 003,00 грн</w:t>
      </w:r>
      <w:r w:rsidRPr="00BC4EFF">
        <w:rPr>
          <w:rStyle w:val="af1"/>
          <w:rFonts w:ascii="Times New Roman" w:hAnsi="Times New Roman" w:cs="Times New Roman"/>
          <w:i/>
          <w:sz w:val="26"/>
          <w:szCs w:val="26"/>
          <w:shd w:val="clear" w:color="auto" w:fill="auto"/>
          <w:lang w:val="uk-UA"/>
        </w:rPr>
        <w:t>.)</w:t>
      </w:r>
      <w:r w:rsidR="00DC1286" w:rsidRPr="00BC4EFF">
        <w:rPr>
          <w:rFonts w:ascii="Times New Roman" w:hAnsi="Times New Roman" w:cs="Times New Roman"/>
          <w:i/>
          <w:sz w:val="26"/>
          <w:szCs w:val="26"/>
          <w:lang w:val="uk-UA" w:eastAsia="uk-UA"/>
        </w:rPr>
        <w:t xml:space="preserve">у  погодинному  розмірі –  </w:t>
      </w:r>
      <w:r w:rsidR="00BF54EE" w:rsidRPr="00BC4EFF">
        <w:rPr>
          <w:rFonts w:ascii="Times New Roman" w:hAnsi="Times New Roman" w:cs="Times New Roman"/>
          <w:i/>
          <w:sz w:val="26"/>
          <w:szCs w:val="26"/>
          <w:lang w:val="uk-UA" w:eastAsia="uk-UA"/>
        </w:rPr>
        <w:t>5003</w:t>
      </w:r>
      <w:r w:rsidRPr="00BC4EFF">
        <w:rPr>
          <w:rFonts w:ascii="Times New Roman" w:hAnsi="Times New Roman" w:cs="Times New Roman"/>
          <w:i/>
          <w:sz w:val="26"/>
          <w:szCs w:val="26"/>
          <w:lang w:val="uk-UA" w:eastAsia="uk-UA"/>
        </w:rPr>
        <w:t>,00 грн./16</w:t>
      </w:r>
      <w:r w:rsidR="00DC1286" w:rsidRPr="00BC4EFF">
        <w:rPr>
          <w:rFonts w:ascii="Times New Roman" w:hAnsi="Times New Roman" w:cs="Times New Roman"/>
          <w:i/>
          <w:sz w:val="26"/>
          <w:szCs w:val="26"/>
          <w:lang w:val="uk-UA" w:eastAsia="uk-UA"/>
        </w:rPr>
        <w:t>6,</w:t>
      </w:r>
      <w:r w:rsidR="00BF54EE" w:rsidRPr="00BC4EFF">
        <w:rPr>
          <w:rFonts w:ascii="Times New Roman" w:hAnsi="Times New Roman" w:cs="Times New Roman"/>
          <w:i/>
          <w:sz w:val="26"/>
          <w:szCs w:val="26"/>
          <w:lang w:val="uk-UA" w:eastAsia="uk-UA"/>
        </w:rPr>
        <w:t>2</w:t>
      </w:r>
      <w:r w:rsidRPr="00BC4EFF">
        <w:rPr>
          <w:rFonts w:ascii="Times New Roman" w:hAnsi="Times New Roman" w:cs="Times New Roman"/>
          <w:i/>
          <w:sz w:val="26"/>
          <w:szCs w:val="26"/>
          <w:lang w:val="uk-UA" w:eastAsia="uk-UA"/>
        </w:rPr>
        <w:t xml:space="preserve"> год. = </w:t>
      </w:r>
      <w:r w:rsidR="00BF54EE" w:rsidRPr="00BC4EFF">
        <w:rPr>
          <w:rFonts w:ascii="Times New Roman" w:hAnsi="Times New Roman" w:cs="Times New Roman"/>
          <w:i/>
          <w:sz w:val="26"/>
          <w:szCs w:val="26"/>
          <w:lang w:val="uk-UA" w:eastAsia="uk-UA"/>
        </w:rPr>
        <w:t>30,10</w:t>
      </w:r>
      <w:r w:rsidRPr="00BC4EFF">
        <w:rPr>
          <w:rFonts w:ascii="Times New Roman" w:hAnsi="Times New Roman" w:cs="Times New Roman"/>
          <w:i/>
          <w:sz w:val="26"/>
          <w:szCs w:val="26"/>
          <w:lang w:val="uk-UA" w:eastAsia="uk-UA"/>
        </w:rPr>
        <w:t xml:space="preserve"> грн./год.</w:t>
      </w: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BC4EFF" w:rsidRDefault="00BC4EFF" w:rsidP="007F5B61">
      <w:pPr>
        <w:pStyle w:val="a5"/>
        <w:rPr>
          <w:rFonts w:ascii="Times New Roman" w:hAnsi="Times New Roman" w:cs="Times New Roman"/>
          <w:i/>
          <w:sz w:val="26"/>
          <w:szCs w:val="26"/>
          <w:lang w:val="uk-UA" w:eastAsia="uk-UA"/>
        </w:rPr>
      </w:pPr>
    </w:p>
    <w:p w:rsidR="00DC7284" w:rsidRPr="00164D24" w:rsidRDefault="00DC7284" w:rsidP="00DC7284">
      <w:pPr>
        <w:pStyle w:val="a5"/>
        <w:ind w:left="6096"/>
        <w:rPr>
          <w:rFonts w:ascii="Times New Roman" w:hAnsi="Times New Roman"/>
          <w:sz w:val="26"/>
          <w:szCs w:val="26"/>
          <w:lang w:val="uk-UA"/>
        </w:rPr>
      </w:pPr>
      <w:r>
        <w:rPr>
          <w:rFonts w:ascii="Times New Roman" w:hAnsi="Times New Roman"/>
          <w:sz w:val="26"/>
          <w:szCs w:val="26"/>
          <w:lang w:val="uk-UA"/>
        </w:rPr>
        <w:t>Додаток  2</w:t>
      </w:r>
    </w:p>
    <w:p w:rsidR="00DC7284" w:rsidRPr="00164D24" w:rsidRDefault="00DC7284" w:rsidP="00DC7284">
      <w:pPr>
        <w:pStyle w:val="a5"/>
        <w:ind w:left="6096"/>
        <w:rPr>
          <w:rFonts w:ascii="Times New Roman" w:hAnsi="Times New Roman"/>
          <w:sz w:val="26"/>
          <w:szCs w:val="26"/>
          <w:lang w:val="uk-UA"/>
        </w:rPr>
      </w:pPr>
      <w:r w:rsidRPr="00164D24">
        <w:rPr>
          <w:rFonts w:ascii="Times New Roman" w:hAnsi="Times New Roman"/>
          <w:sz w:val="26"/>
          <w:szCs w:val="26"/>
          <w:lang w:val="uk-UA"/>
        </w:rPr>
        <w:t>до аналізу впливу  регуляторного</w:t>
      </w:r>
    </w:p>
    <w:p w:rsidR="00DC7284" w:rsidRDefault="00DC7284" w:rsidP="00DC7284">
      <w:pPr>
        <w:pStyle w:val="a5"/>
        <w:ind w:left="6096"/>
        <w:rPr>
          <w:rStyle w:val="1"/>
          <w:color w:val="000000"/>
          <w:sz w:val="26"/>
          <w:szCs w:val="26"/>
          <w:lang w:val="uk-UA" w:eastAsia="uk-UA"/>
        </w:rPr>
      </w:pPr>
      <w:r w:rsidRPr="00164D24">
        <w:rPr>
          <w:rFonts w:ascii="Times New Roman" w:hAnsi="Times New Roman"/>
          <w:sz w:val="26"/>
          <w:szCs w:val="26"/>
          <w:lang w:val="uk-UA"/>
        </w:rPr>
        <w:t xml:space="preserve">акта - </w:t>
      </w:r>
      <w:r w:rsidRPr="00164D24">
        <w:rPr>
          <w:rFonts w:ascii="Times New Roman" w:hAnsi="Times New Roman"/>
          <w:color w:val="000000"/>
          <w:sz w:val="26"/>
          <w:szCs w:val="26"/>
          <w:lang w:val="uk-UA" w:eastAsia="uk-UA"/>
        </w:rPr>
        <w:t>проекту рішення  «</w:t>
      </w:r>
      <w:r w:rsidRPr="00164D24">
        <w:rPr>
          <w:rStyle w:val="1"/>
          <w:color w:val="000000"/>
          <w:sz w:val="26"/>
          <w:szCs w:val="26"/>
          <w:lang w:val="uk-UA" w:eastAsia="uk-UA"/>
        </w:rPr>
        <w:t>Про</w:t>
      </w:r>
    </w:p>
    <w:p w:rsidR="00DC7284" w:rsidRPr="00164D24" w:rsidRDefault="00DC7284" w:rsidP="00DC7284">
      <w:pPr>
        <w:pStyle w:val="a5"/>
        <w:tabs>
          <w:tab w:val="left" w:pos="6333"/>
          <w:tab w:val="right" w:pos="9355"/>
        </w:tabs>
        <w:ind w:left="6096"/>
        <w:rPr>
          <w:rStyle w:val="1"/>
          <w:color w:val="000000"/>
          <w:sz w:val="26"/>
          <w:szCs w:val="26"/>
          <w:lang w:val="uk-UA" w:eastAsia="uk-UA"/>
        </w:rPr>
      </w:pPr>
      <w:r>
        <w:rPr>
          <w:rStyle w:val="1"/>
          <w:color w:val="000000"/>
          <w:sz w:val="26"/>
          <w:szCs w:val="26"/>
          <w:lang w:val="uk-UA" w:eastAsia="uk-UA"/>
        </w:rPr>
        <w:t xml:space="preserve">встановлення </w:t>
      </w:r>
      <w:r w:rsidRPr="00164D24">
        <w:rPr>
          <w:rStyle w:val="1"/>
          <w:color w:val="000000"/>
          <w:sz w:val="26"/>
          <w:szCs w:val="26"/>
          <w:lang w:val="uk-UA" w:eastAsia="uk-UA"/>
        </w:rPr>
        <w:t>ставок та пільг із</w:t>
      </w:r>
    </w:p>
    <w:p w:rsidR="00DC7284" w:rsidRDefault="00DC7284" w:rsidP="00DC7284">
      <w:pPr>
        <w:pStyle w:val="a5"/>
        <w:ind w:left="6096"/>
        <w:rPr>
          <w:rStyle w:val="1"/>
          <w:color w:val="000000"/>
          <w:sz w:val="26"/>
          <w:szCs w:val="26"/>
          <w:lang w:val="uk-UA" w:eastAsia="uk-UA"/>
        </w:rPr>
      </w:pPr>
      <w:r w:rsidRPr="00164D24">
        <w:rPr>
          <w:rStyle w:val="1"/>
          <w:color w:val="000000"/>
          <w:sz w:val="26"/>
          <w:szCs w:val="26"/>
          <w:lang w:val="uk-UA" w:eastAsia="uk-UA"/>
        </w:rPr>
        <w:t>сплати земельного податку</w:t>
      </w:r>
    </w:p>
    <w:p w:rsidR="00DC7284" w:rsidRPr="00164D24" w:rsidRDefault="00DC7284" w:rsidP="00DC7284">
      <w:pPr>
        <w:pStyle w:val="a5"/>
        <w:ind w:left="6096"/>
        <w:rPr>
          <w:rFonts w:ascii="Times New Roman" w:hAnsi="Times New Roman"/>
          <w:color w:val="000000"/>
          <w:sz w:val="24"/>
          <w:szCs w:val="24"/>
          <w:lang w:val="uk-UA" w:eastAsia="uk-UA"/>
        </w:rPr>
      </w:pPr>
      <w:r w:rsidRPr="00164D24">
        <w:rPr>
          <w:rStyle w:val="1"/>
          <w:color w:val="000000"/>
          <w:sz w:val="26"/>
          <w:szCs w:val="26"/>
          <w:lang w:val="uk-UA" w:eastAsia="uk-UA"/>
        </w:rPr>
        <w:t xml:space="preserve">на </w:t>
      </w:r>
      <w:r w:rsidR="00D82ABB">
        <w:rPr>
          <w:rFonts w:ascii="Times New Roman" w:hAnsi="Times New Roman" w:cs="Times New Roman"/>
          <w:bCs/>
          <w:sz w:val="26"/>
          <w:szCs w:val="26"/>
          <w:lang w:val="uk-UA"/>
        </w:rPr>
        <w:t xml:space="preserve"> території </w:t>
      </w:r>
      <w:r w:rsidR="00EA187F">
        <w:rPr>
          <w:rFonts w:ascii="Times New Roman" w:hAnsi="Times New Roman" w:cs="Times New Roman"/>
          <w:bCs/>
          <w:sz w:val="26"/>
          <w:szCs w:val="26"/>
          <w:lang w:val="uk-UA"/>
        </w:rPr>
        <w:t xml:space="preserve">Піщанської сільської </w:t>
      </w:r>
      <w:r w:rsidR="00D82ABB">
        <w:rPr>
          <w:rFonts w:ascii="Times New Roman" w:hAnsi="Times New Roman" w:cs="Times New Roman"/>
          <w:bCs/>
          <w:sz w:val="26"/>
          <w:szCs w:val="26"/>
          <w:lang w:val="uk-UA"/>
        </w:rPr>
        <w:t xml:space="preserve">ради на </w:t>
      </w:r>
      <w:r w:rsidR="00D82ABB">
        <w:rPr>
          <w:rStyle w:val="1"/>
          <w:color w:val="000000"/>
          <w:sz w:val="26"/>
          <w:szCs w:val="26"/>
          <w:lang w:val="uk-UA" w:eastAsia="uk-UA"/>
        </w:rPr>
        <w:t>2021</w:t>
      </w:r>
      <w:r w:rsidRPr="00164D24">
        <w:rPr>
          <w:rStyle w:val="1"/>
          <w:color w:val="000000"/>
          <w:sz w:val="26"/>
          <w:szCs w:val="26"/>
          <w:lang w:val="uk-UA" w:eastAsia="uk-UA"/>
        </w:rPr>
        <w:t xml:space="preserve"> рік</w:t>
      </w:r>
      <w:r w:rsidRPr="00164D24">
        <w:rPr>
          <w:rFonts w:ascii="Times New Roman" w:hAnsi="Times New Roman"/>
          <w:color w:val="000000"/>
          <w:sz w:val="24"/>
          <w:szCs w:val="24"/>
          <w:lang w:val="uk-UA" w:eastAsia="uk-UA"/>
        </w:rPr>
        <w:t>»</w:t>
      </w:r>
    </w:p>
    <w:p w:rsidR="007F5B61" w:rsidRPr="00F70ED9" w:rsidRDefault="007F5B61" w:rsidP="007F5B61">
      <w:pPr>
        <w:pStyle w:val="a5"/>
        <w:rPr>
          <w:rFonts w:ascii="Times New Roman" w:hAnsi="Times New Roman"/>
          <w:i/>
          <w:sz w:val="24"/>
          <w:szCs w:val="24"/>
          <w:lang w:val="uk-UA"/>
        </w:rPr>
      </w:pPr>
    </w:p>
    <w:p w:rsidR="007F5B61" w:rsidRPr="00F70ED9" w:rsidRDefault="007F5B61" w:rsidP="007F5B61">
      <w:pPr>
        <w:pStyle w:val="a5"/>
        <w:rPr>
          <w:rFonts w:ascii="Times New Roman" w:hAnsi="Times New Roman"/>
          <w:i/>
          <w:sz w:val="24"/>
          <w:szCs w:val="24"/>
          <w:lang w:val="uk-UA"/>
        </w:rPr>
      </w:pPr>
    </w:p>
    <w:p w:rsidR="007F5B61" w:rsidRPr="00DC7284" w:rsidRDefault="007F5B61" w:rsidP="007F5B61">
      <w:pPr>
        <w:pStyle w:val="a5"/>
        <w:rPr>
          <w:rFonts w:ascii="Times New Roman" w:hAnsi="Times New Roman"/>
          <w:sz w:val="24"/>
          <w:szCs w:val="24"/>
          <w:lang w:val="uk-UA"/>
        </w:rPr>
      </w:pPr>
    </w:p>
    <w:p w:rsidR="00DC7284" w:rsidRPr="00DC7284" w:rsidRDefault="00DC7284" w:rsidP="00DC7284">
      <w:pPr>
        <w:pStyle w:val="a5"/>
        <w:jc w:val="center"/>
        <w:rPr>
          <w:rFonts w:ascii="Times New Roman" w:hAnsi="Times New Roman" w:cs="Times New Roman"/>
          <w:b/>
          <w:sz w:val="28"/>
          <w:szCs w:val="28"/>
          <w:lang w:val="uk-UA"/>
        </w:rPr>
      </w:pPr>
      <w:r w:rsidRPr="00DC7284">
        <w:rPr>
          <w:rFonts w:ascii="Times New Roman" w:hAnsi="Times New Roman" w:cs="Times New Roman"/>
          <w:b/>
          <w:sz w:val="28"/>
          <w:szCs w:val="28"/>
          <w:lang w:val="uk-UA"/>
        </w:rPr>
        <w:t xml:space="preserve">БЮДЖЕТНІ ВИТРАТИ </w:t>
      </w:r>
      <w:r w:rsidRPr="00DC7284">
        <w:rPr>
          <w:rFonts w:ascii="Times New Roman" w:hAnsi="Times New Roman" w:cs="Times New Roman"/>
          <w:b/>
          <w:sz w:val="28"/>
          <w:szCs w:val="28"/>
          <w:lang w:val="uk-UA"/>
        </w:rPr>
        <w:br/>
        <w:t xml:space="preserve">на адміністрування регулювання для суб’єктів </w:t>
      </w:r>
      <w:r w:rsidRPr="00DC7284">
        <w:rPr>
          <w:rFonts w:ascii="Times New Roman" w:hAnsi="Times New Roman" w:cs="Times New Roman"/>
          <w:b/>
          <w:sz w:val="28"/>
          <w:szCs w:val="28"/>
          <w:lang w:val="uk-UA"/>
        </w:rPr>
        <w:br/>
        <w:t>великого й середнього підприємництва</w:t>
      </w:r>
    </w:p>
    <w:p w:rsidR="00DC7284" w:rsidRPr="00DC7284" w:rsidRDefault="00DC7284" w:rsidP="00DC7284">
      <w:pPr>
        <w:pStyle w:val="a5"/>
        <w:rPr>
          <w:rFonts w:ascii="Times New Roman" w:hAnsi="Times New Roman" w:cs="Times New Roman"/>
          <w:sz w:val="24"/>
          <w:szCs w:val="24"/>
          <w:lang w:val="uk-UA"/>
        </w:rPr>
      </w:pPr>
    </w:p>
    <w:p w:rsidR="00DC7284" w:rsidRPr="00BC4EFF" w:rsidRDefault="00DC7284" w:rsidP="00DC7284">
      <w:pPr>
        <w:pStyle w:val="a5"/>
        <w:jc w:val="both"/>
        <w:rPr>
          <w:rFonts w:ascii="Times New Roman" w:hAnsi="Times New Roman" w:cs="Times New Roman"/>
          <w:sz w:val="28"/>
          <w:szCs w:val="28"/>
          <w:lang w:val="uk-UA"/>
        </w:rPr>
      </w:pPr>
      <w:r w:rsidRPr="00BC4EFF">
        <w:rPr>
          <w:rFonts w:ascii="Times New Roman" w:hAnsi="Times New Roman" w:cs="Times New Roman"/>
          <w:sz w:val="28"/>
          <w:szCs w:val="28"/>
          <w:lang w:val="uk-UA"/>
        </w:rPr>
        <w:t xml:space="preserve"> Державне регулювання рішення не передбачає утворення нового державного органу (або нового структурного підрозділу діючого органу). </w:t>
      </w:r>
    </w:p>
    <w:p w:rsidR="00DC7284" w:rsidRPr="00BC4EFF" w:rsidRDefault="00D81537" w:rsidP="00154F73">
      <w:pPr>
        <w:pStyle w:val="a5"/>
        <w:jc w:val="both"/>
        <w:rPr>
          <w:rFonts w:ascii="Times New Roman" w:hAnsi="Times New Roman" w:cs="Times New Roman"/>
          <w:sz w:val="28"/>
          <w:szCs w:val="28"/>
          <w:lang w:val="uk-UA"/>
        </w:rPr>
      </w:pPr>
      <w:r w:rsidRPr="00BC4EFF">
        <w:rPr>
          <w:rFonts w:ascii="Times New Roman" w:hAnsi="Times New Roman" w:cs="Times New Roman"/>
          <w:color w:val="000000"/>
          <w:sz w:val="28"/>
          <w:szCs w:val="28"/>
          <w:lang w:eastAsia="ru-RU"/>
        </w:rPr>
        <w:t>Державний контроль правильності, повноти і своєчасності нарахування та сплати податкових зобов’язань по місцевих податках та зборах,в межах повноважень,визначених Податковим кодексом України, здійснюють органи державної фіскальної служби</w:t>
      </w:r>
    </w:p>
    <w:p w:rsidR="00DC7284" w:rsidRDefault="00DC7284" w:rsidP="003E218E">
      <w:pPr>
        <w:pStyle w:val="a5"/>
        <w:jc w:val="both"/>
        <w:rPr>
          <w:rFonts w:ascii="Times New Roman" w:hAnsi="Times New Roman"/>
          <w:sz w:val="28"/>
          <w:szCs w:val="28"/>
          <w:lang w:val="uk-UA"/>
        </w:rPr>
      </w:pPr>
      <w:r w:rsidRPr="00BC4EFF">
        <w:rPr>
          <w:rFonts w:ascii="Times New Roman" w:hAnsi="Times New Roman"/>
          <w:sz w:val="28"/>
          <w:szCs w:val="28"/>
          <w:lang w:val="uk-UA"/>
        </w:rPr>
        <w:t xml:space="preserve">    (Вартість 1 години роботи спеціаліста відповідної кваліфікації складає </w:t>
      </w:r>
      <w:r w:rsidR="008F50DA" w:rsidRPr="00BC4EFF">
        <w:rPr>
          <w:rFonts w:ascii="Times New Roman" w:hAnsi="Times New Roman"/>
          <w:sz w:val="28"/>
          <w:szCs w:val="28"/>
          <w:lang w:val="uk-UA"/>
        </w:rPr>
        <w:t>30,10</w:t>
      </w:r>
      <w:r w:rsidRPr="00BC4EFF">
        <w:rPr>
          <w:rFonts w:ascii="Times New Roman" w:hAnsi="Times New Roman"/>
          <w:sz w:val="28"/>
          <w:szCs w:val="28"/>
          <w:lang w:val="uk-UA"/>
        </w:rPr>
        <w:t xml:space="preserve"> грн. = мінімальна заробітна плата (</w:t>
      </w:r>
      <w:r w:rsidR="008F50DA" w:rsidRPr="00BC4EFF">
        <w:rPr>
          <w:rFonts w:ascii="Times New Roman" w:hAnsi="Times New Roman"/>
          <w:sz w:val="28"/>
          <w:szCs w:val="28"/>
          <w:lang w:val="uk-UA"/>
        </w:rPr>
        <w:t>5003</w:t>
      </w:r>
      <w:r w:rsidRPr="00BC4EFF">
        <w:rPr>
          <w:rFonts w:ascii="Times New Roman" w:hAnsi="Times New Roman"/>
          <w:sz w:val="28"/>
          <w:szCs w:val="28"/>
          <w:lang w:val="uk-UA"/>
        </w:rPr>
        <w:t xml:space="preserve">,00 грн.) </w:t>
      </w:r>
      <w:r w:rsidRPr="00BC4EFF">
        <w:rPr>
          <w:rFonts w:ascii="Times New Roman" w:hAnsi="Times New Roman"/>
          <w:sz w:val="28"/>
          <w:szCs w:val="28"/>
          <w:lang w:val="uk-UA"/>
        </w:rPr>
        <w:sym w:font="Symbol" w:char="F03A"/>
      </w:r>
      <w:r w:rsidRPr="00BC4EFF">
        <w:rPr>
          <w:rFonts w:ascii="Times New Roman" w:hAnsi="Times New Roman"/>
          <w:sz w:val="28"/>
          <w:szCs w:val="28"/>
          <w:lang w:val="uk-UA"/>
        </w:rPr>
        <w:t xml:space="preserve"> середня кількість робочого часу за 1 місяць з розрахунку </w:t>
      </w:r>
      <w:r w:rsidR="00C30725" w:rsidRPr="00BC4EFF">
        <w:rPr>
          <w:rFonts w:ascii="Times New Roman" w:hAnsi="Times New Roman"/>
          <w:sz w:val="28"/>
          <w:szCs w:val="28"/>
          <w:lang w:val="uk-UA"/>
        </w:rPr>
        <w:t>річної норми робочого часу(</w:t>
      </w:r>
      <w:r w:rsidR="008F50DA" w:rsidRPr="00BC4EFF">
        <w:rPr>
          <w:rFonts w:ascii="Times New Roman" w:hAnsi="Times New Roman"/>
          <w:sz w:val="28"/>
          <w:szCs w:val="28"/>
          <w:lang w:val="uk-UA"/>
        </w:rPr>
        <w:t>1994</w:t>
      </w:r>
      <w:r w:rsidR="00C30725" w:rsidRPr="00BC4EFF">
        <w:rPr>
          <w:rFonts w:ascii="Times New Roman" w:hAnsi="Times New Roman"/>
          <w:sz w:val="28"/>
          <w:szCs w:val="28"/>
          <w:lang w:val="uk-UA"/>
        </w:rPr>
        <w:t xml:space="preserve">роб.год./12міс.) </w:t>
      </w:r>
      <w:r w:rsidRPr="00BC4EFF">
        <w:rPr>
          <w:rFonts w:ascii="Times New Roman" w:hAnsi="Times New Roman"/>
          <w:sz w:val="28"/>
          <w:szCs w:val="28"/>
          <w:lang w:val="uk-UA"/>
        </w:rPr>
        <w:t>16</w:t>
      </w:r>
      <w:r w:rsidR="008F50DA" w:rsidRPr="00BC4EFF">
        <w:rPr>
          <w:rFonts w:ascii="Times New Roman" w:hAnsi="Times New Roman"/>
          <w:sz w:val="28"/>
          <w:szCs w:val="28"/>
          <w:lang w:val="uk-UA"/>
        </w:rPr>
        <w:t>6,2</w:t>
      </w:r>
      <w:r w:rsidRPr="00BC4EFF">
        <w:rPr>
          <w:rFonts w:ascii="Times New Roman" w:hAnsi="Times New Roman"/>
          <w:sz w:val="28"/>
          <w:szCs w:val="28"/>
          <w:lang w:val="uk-UA"/>
        </w:rPr>
        <w:t xml:space="preserve"> годин). </w:t>
      </w:r>
    </w:p>
    <w:p w:rsidR="00BC4EFF" w:rsidRPr="00BC4EFF" w:rsidRDefault="00BC4EFF" w:rsidP="003E218E">
      <w:pPr>
        <w:pStyle w:val="a5"/>
        <w:jc w:val="both"/>
        <w:rPr>
          <w:rFonts w:ascii="Times New Roman" w:hAnsi="Times New Roman"/>
          <w:sz w:val="28"/>
          <w:szCs w:val="28"/>
          <w:lang w:val="uk-UA"/>
        </w:rPr>
      </w:pPr>
    </w:p>
    <w:p w:rsidR="00DC7284" w:rsidRPr="00BC4EFF" w:rsidRDefault="00DC7284" w:rsidP="003E218E">
      <w:pPr>
        <w:pStyle w:val="a5"/>
        <w:rPr>
          <w:rFonts w:ascii="Times New Roman" w:hAnsi="Times New Roman"/>
          <w:i/>
          <w:sz w:val="28"/>
          <w:szCs w:val="28"/>
          <w:lang w:val="uk-UA"/>
        </w:rPr>
      </w:pPr>
      <w:r w:rsidRPr="00BC4EFF">
        <w:rPr>
          <w:rFonts w:ascii="Times New Roman" w:hAnsi="Times New Roman"/>
          <w:i/>
          <w:sz w:val="28"/>
          <w:szCs w:val="28"/>
          <w:lang w:val="uk-UA"/>
        </w:rPr>
        <w:t>Таблиця 1</w:t>
      </w:r>
    </w:p>
    <w:tbl>
      <w:tblPr>
        <w:tblW w:w="4891" w:type="pct"/>
        <w:tblInd w:w="108" w:type="dxa"/>
        <w:tblLayout w:type="fixed"/>
        <w:tblLook w:val="00A0"/>
      </w:tblPr>
      <w:tblGrid>
        <w:gridCol w:w="568"/>
        <w:gridCol w:w="3261"/>
        <w:gridCol w:w="993"/>
        <w:gridCol w:w="1276"/>
        <w:gridCol w:w="1241"/>
        <w:gridCol w:w="1166"/>
        <w:gridCol w:w="1133"/>
      </w:tblGrid>
      <w:tr w:rsidR="00DC7284" w:rsidRPr="00BC4EFF" w:rsidTr="00003C25">
        <w:tc>
          <w:tcPr>
            <w:tcW w:w="29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 з/п</w:t>
            </w:r>
          </w:p>
        </w:tc>
        <w:tc>
          <w:tcPr>
            <w:tcW w:w="1692" w:type="pct"/>
            <w:tcBorders>
              <w:top w:val="single" w:sz="4" w:space="0" w:color="auto"/>
              <w:left w:val="single" w:sz="4" w:space="0" w:color="auto"/>
              <w:bottom w:val="single" w:sz="4" w:space="0" w:color="auto"/>
              <w:right w:val="single" w:sz="4" w:space="0" w:color="auto"/>
            </w:tcBorders>
          </w:tcPr>
          <w:p w:rsidR="00DC7284" w:rsidRPr="00BC4EFF" w:rsidRDefault="00DC7284" w:rsidP="00263D2C">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 xml:space="preserve">Процедура регулювання суб’єктів </w:t>
            </w:r>
            <w:r w:rsidR="00263D2C" w:rsidRPr="00BC4EFF">
              <w:rPr>
                <w:rFonts w:ascii="Times New Roman" w:hAnsi="Times New Roman" w:cs="Times New Roman"/>
                <w:b/>
                <w:i/>
                <w:sz w:val="26"/>
                <w:szCs w:val="26"/>
                <w:lang w:val="uk-UA"/>
              </w:rPr>
              <w:t>великого і середнього</w:t>
            </w:r>
            <w:r w:rsidRPr="00BC4EFF">
              <w:rPr>
                <w:rFonts w:ascii="Times New Roman" w:hAnsi="Times New Roman" w:cs="Times New Roman"/>
                <w:b/>
                <w:i/>
                <w:sz w:val="26"/>
                <w:szCs w:val="26"/>
                <w:lang w:val="uk-UA"/>
              </w:rPr>
              <w:t xml:space="preserve"> підприємництва (розрахунок на одного типового суб’єкта господарювання)</w:t>
            </w:r>
          </w:p>
        </w:tc>
        <w:tc>
          <w:tcPr>
            <w:tcW w:w="515"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Пла-нові вит-рати часу на проце-дуру, годин</w:t>
            </w:r>
          </w:p>
        </w:tc>
        <w:tc>
          <w:tcPr>
            <w:tcW w:w="662"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Вартість часу спів-робітни-ка органу держав-ної влади відповід-ної кате-горії (за-робітна плата) грн./ годин</w:t>
            </w:r>
          </w:p>
        </w:tc>
        <w:tc>
          <w:tcPr>
            <w:tcW w:w="64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Оцінка кілько-сті про-цедур за рік, що припа-дають на одного суб’єкта</w:t>
            </w:r>
          </w:p>
        </w:tc>
        <w:tc>
          <w:tcPr>
            <w:tcW w:w="605"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Оцінка кілько-сті  суб’єк-тів, що підпа-дають під дію проце-дури регулю-вання</w:t>
            </w:r>
          </w:p>
        </w:tc>
        <w:tc>
          <w:tcPr>
            <w:tcW w:w="588"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Вит-рати на адміні-стру-вання регу-люван-ня* за рік, грн.</w:t>
            </w:r>
          </w:p>
        </w:tc>
      </w:tr>
      <w:tr w:rsidR="00DC7284" w:rsidRPr="00BC4EFF" w:rsidTr="00003C25">
        <w:tc>
          <w:tcPr>
            <w:tcW w:w="29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1</w:t>
            </w:r>
          </w:p>
        </w:tc>
        <w:tc>
          <w:tcPr>
            <w:tcW w:w="1692"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2</w:t>
            </w:r>
          </w:p>
        </w:tc>
        <w:tc>
          <w:tcPr>
            <w:tcW w:w="515"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3</w:t>
            </w:r>
          </w:p>
        </w:tc>
        <w:tc>
          <w:tcPr>
            <w:tcW w:w="662"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4</w:t>
            </w:r>
          </w:p>
        </w:tc>
        <w:tc>
          <w:tcPr>
            <w:tcW w:w="64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5</w:t>
            </w:r>
          </w:p>
        </w:tc>
        <w:tc>
          <w:tcPr>
            <w:tcW w:w="605"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6</w:t>
            </w:r>
          </w:p>
        </w:tc>
        <w:tc>
          <w:tcPr>
            <w:tcW w:w="588"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jc w:val="center"/>
              <w:rPr>
                <w:rFonts w:ascii="Times New Roman" w:hAnsi="Times New Roman" w:cs="Times New Roman"/>
                <w:b/>
                <w:i/>
                <w:sz w:val="26"/>
                <w:szCs w:val="26"/>
                <w:lang w:val="uk-UA"/>
              </w:rPr>
            </w:pPr>
            <w:r w:rsidRPr="00BC4EFF">
              <w:rPr>
                <w:rFonts w:ascii="Times New Roman" w:hAnsi="Times New Roman" w:cs="Times New Roman"/>
                <w:b/>
                <w:i/>
                <w:sz w:val="26"/>
                <w:szCs w:val="26"/>
                <w:lang w:val="uk-UA"/>
              </w:rPr>
              <w:t>7</w:t>
            </w:r>
          </w:p>
        </w:tc>
      </w:tr>
      <w:tr w:rsidR="00DC7284" w:rsidRPr="00BC4EFF" w:rsidTr="009A30E4">
        <w:tc>
          <w:tcPr>
            <w:tcW w:w="29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1</w:t>
            </w:r>
          </w:p>
        </w:tc>
        <w:tc>
          <w:tcPr>
            <w:tcW w:w="1692"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 xml:space="preserve">Облік суб’єктів господарювання, що </w:t>
            </w:r>
            <w:r w:rsidRPr="00BC4EFF">
              <w:rPr>
                <w:rFonts w:ascii="Times New Roman" w:hAnsi="Times New Roman" w:cs="Times New Roman"/>
                <w:sz w:val="26"/>
                <w:szCs w:val="26"/>
                <w:lang w:val="uk-UA"/>
              </w:rPr>
              <w:lastRenderedPageBreak/>
              <w:t>перебувають у сфері регулювання</w:t>
            </w:r>
          </w:p>
        </w:tc>
        <w:tc>
          <w:tcPr>
            <w:tcW w:w="515" w:type="pct"/>
            <w:tcBorders>
              <w:top w:val="single" w:sz="4" w:space="0" w:color="auto"/>
              <w:left w:val="single" w:sz="4" w:space="0" w:color="auto"/>
              <w:bottom w:val="single" w:sz="4" w:space="0" w:color="auto"/>
              <w:right w:val="single" w:sz="4" w:space="0" w:color="auto"/>
            </w:tcBorders>
          </w:tcPr>
          <w:p w:rsidR="00DC7284" w:rsidRPr="00BC4EFF" w:rsidRDefault="00154F73" w:rsidP="00154F73">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lastRenderedPageBreak/>
              <w:t>-</w:t>
            </w:r>
          </w:p>
        </w:tc>
        <w:tc>
          <w:tcPr>
            <w:tcW w:w="662" w:type="pct"/>
            <w:tcBorders>
              <w:top w:val="single" w:sz="4" w:space="0" w:color="auto"/>
              <w:left w:val="single" w:sz="4" w:space="0" w:color="auto"/>
              <w:bottom w:val="single" w:sz="4" w:space="0" w:color="auto"/>
              <w:right w:val="single" w:sz="4" w:space="0" w:color="auto"/>
            </w:tcBorders>
          </w:tcPr>
          <w:p w:rsidR="00DC7284" w:rsidRPr="00BC4EFF" w:rsidRDefault="00154F73" w:rsidP="00154F73">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DC7284" w:rsidRPr="00BC4EFF" w:rsidRDefault="00154F73" w:rsidP="00154F73">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DC7284" w:rsidRPr="00BC4EFF" w:rsidRDefault="00154F73" w:rsidP="00154F73">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DC7284" w:rsidRPr="00BC4EFF" w:rsidRDefault="00154F73" w:rsidP="00154F73">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r w:rsidR="00154F73" w:rsidRPr="00BC4EFF" w:rsidTr="009A30E4">
        <w:trPr>
          <w:trHeight w:val="1386"/>
        </w:trPr>
        <w:tc>
          <w:tcPr>
            <w:tcW w:w="294"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lastRenderedPageBreak/>
              <w:t>2</w:t>
            </w:r>
          </w:p>
        </w:tc>
        <w:tc>
          <w:tcPr>
            <w:tcW w:w="1692"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Поточний контроль за суб’єктом господарювання, що перебуває  у   сфері   регулювання, у тому числі: камеральний</w:t>
            </w:r>
          </w:p>
        </w:tc>
        <w:tc>
          <w:tcPr>
            <w:tcW w:w="515"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62"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r w:rsidR="00DC7284" w:rsidRPr="00BC4EFF" w:rsidTr="009A30E4">
        <w:tc>
          <w:tcPr>
            <w:tcW w:w="29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3</w:t>
            </w:r>
          </w:p>
        </w:tc>
        <w:tc>
          <w:tcPr>
            <w:tcW w:w="1692" w:type="pct"/>
            <w:tcBorders>
              <w:top w:val="single" w:sz="4" w:space="0" w:color="auto"/>
              <w:left w:val="single" w:sz="4" w:space="0" w:color="auto"/>
              <w:bottom w:val="single" w:sz="4" w:space="0" w:color="auto"/>
              <w:right w:val="single" w:sz="4" w:space="0" w:color="auto"/>
            </w:tcBorders>
          </w:tcPr>
          <w:p w:rsidR="00DC7284" w:rsidRPr="00BC4EFF" w:rsidRDefault="00154F73" w:rsidP="00003C25">
            <w:pPr>
              <w:pStyle w:val="a5"/>
              <w:rPr>
                <w:rFonts w:ascii="Times New Roman" w:hAnsi="Times New Roman" w:cs="Times New Roman"/>
                <w:b/>
                <w:i/>
                <w:sz w:val="26"/>
                <w:szCs w:val="26"/>
                <w:lang w:val="uk-UA"/>
              </w:rPr>
            </w:pPr>
            <w:r w:rsidRPr="00BC4EFF">
              <w:rPr>
                <w:rFonts w:ascii="Times New Roman" w:hAnsi="Times New Roman" w:cs="Times New Roman"/>
                <w:sz w:val="26"/>
                <w:szCs w:val="26"/>
                <w:lang w:val="uk-UA"/>
              </w:rPr>
              <w:t>Підготовка, затвердження та опрацювання одного окремого акта про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p>
        </w:tc>
        <w:tc>
          <w:tcPr>
            <w:tcW w:w="662"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p>
        </w:tc>
        <w:tc>
          <w:tcPr>
            <w:tcW w:w="644" w:type="pct"/>
            <w:tcBorders>
              <w:top w:val="single" w:sz="4" w:space="0" w:color="auto"/>
              <w:left w:val="single" w:sz="4" w:space="0" w:color="auto"/>
              <w:bottom w:val="single" w:sz="4" w:space="0" w:color="auto"/>
              <w:right w:val="single" w:sz="4" w:space="0" w:color="auto"/>
            </w:tcBorders>
          </w:tcPr>
          <w:p w:rsidR="00DC7284" w:rsidRPr="00BC4EFF" w:rsidRDefault="00DC7284" w:rsidP="00003C25">
            <w:pPr>
              <w:pStyle w:val="a5"/>
              <w:rPr>
                <w:rFonts w:ascii="Times New Roman" w:hAnsi="Times New Roman" w:cs="Times New Roman"/>
                <w:sz w:val="26"/>
                <w:szCs w:val="26"/>
                <w:lang w:val="uk-UA"/>
              </w:rPr>
            </w:pP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DC7284" w:rsidRPr="00BC4EFF" w:rsidRDefault="00DC7284" w:rsidP="00003C25">
            <w:pPr>
              <w:pStyle w:val="a5"/>
              <w:rPr>
                <w:rFonts w:ascii="Times New Roman" w:hAnsi="Times New Roman" w:cs="Times New Roman"/>
                <w:sz w:val="26"/>
                <w:szCs w:val="26"/>
                <w:lang w:val="uk-UA"/>
              </w:rPr>
            </w:pPr>
          </w:p>
        </w:tc>
        <w:tc>
          <w:tcPr>
            <w:tcW w:w="588" w:type="pct"/>
            <w:tcBorders>
              <w:top w:val="single" w:sz="4" w:space="0" w:color="auto"/>
              <w:left w:val="single" w:sz="4" w:space="0" w:color="auto"/>
              <w:bottom w:val="single" w:sz="4" w:space="0" w:color="auto"/>
              <w:right w:val="single" w:sz="4" w:space="0" w:color="auto"/>
            </w:tcBorders>
          </w:tcPr>
          <w:p w:rsidR="00DC7284" w:rsidRPr="00BC4EFF" w:rsidRDefault="00DC7284" w:rsidP="00567CAA">
            <w:pPr>
              <w:pStyle w:val="a5"/>
              <w:rPr>
                <w:rFonts w:ascii="Times New Roman" w:hAnsi="Times New Roman" w:cs="Times New Roman"/>
                <w:sz w:val="26"/>
                <w:szCs w:val="26"/>
                <w:lang w:val="uk-UA"/>
              </w:rPr>
            </w:pPr>
          </w:p>
        </w:tc>
      </w:tr>
      <w:tr w:rsidR="00154F73" w:rsidRPr="00BC4EFF" w:rsidTr="009A30E4">
        <w:tc>
          <w:tcPr>
            <w:tcW w:w="294"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4</w:t>
            </w:r>
          </w:p>
        </w:tc>
        <w:tc>
          <w:tcPr>
            <w:tcW w:w="1692"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Реалізація одного окремого рішення щодо порушення вимог регулювання (оскільки не може бути 100% порушень, беремо 25% платників податку)</w:t>
            </w:r>
          </w:p>
        </w:tc>
        <w:tc>
          <w:tcPr>
            <w:tcW w:w="515"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62"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r w:rsidR="00154F73" w:rsidRPr="00BC4EFF" w:rsidTr="009A30E4">
        <w:tc>
          <w:tcPr>
            <w:tcW w:w="294"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5</w:t>
            </w:r>
          </w:p>
        </w:tc>
        <w:tc>
          <w:tcPr>
            <w:tcW w:w="1692"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Оскарження одного окремого рішення суб’єктами господарювання (усі порушники не будуть оскаржувати рішення, беремо 25% від загальної кількості платників, передбачених п. 3)</w:t>
            </w:r>
          </w:p>
        </w:tc>
        <w:tc>
          <w:tcPr>
            <w:tcW w:w="515"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62"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r w:rsidR="00154F73" w:rsidRPr="00BC4EFF" w:rsidTr="009A30E4">
        <w:tc>
          <w:tcPr>
            <w:tcW w:w="294"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6</w:t>
            </w:r>
          </w:p>
        </w:tc>
        <w:tc>
          <w:tcPr>
            <w:tcW w:w="1692"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Підготовка звітності за результатами регулювання</w:t>
            </w:r>
          </w:p>
        </w:tc>
        <w:tc>
          <w:tcPr>
            <w:tcW w:w="515"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62"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r w:rsidR="00154F73" w:rsidRPr="00BC4EFF" w:rsidTr="009A30E4">
        <w:tc>
          <w:tcPr>
            <w:tcW w:w="294"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7</w:t>
            </w:r>
          </w:p>
        </w:tc>
        <w:tc>
          <w:tcPr>
            <w:tcW w:w="1692" w:type="pct"/>
            <w:tcBorders>
              <w:top w:val="single" w:sz="4" w:space="0" w:color="auto"/>
              <w:left w:val="single" w:sz="4" w:space="0" w:color="auto"/>
              <w:bottom w:val="single" w:sz="4" w:space="0" w:color="auto"/>
              <w:right w:val="single" w:sz="4" w:space="0" w:color="auto"/>
            </w:tcBorders>
          </w:tcPr>
          <w:p w:rsidR="00154F73" w:rsidRPr="00BC4EFF" w:rsidRDefault="00154F73" w:rsidP="00003C25">
            <w:pPr>
              <w:pStyle w:val="a5"/>
              <w:rPr>
                <w:rFonts w:ascii="Times New Roman" w:hAnsi="Times New Roman" w:cs="Times New Roman"/>
                <w:sz w:val="26"/>
                <w:szCs w:val="26"/>
                <w:lang w:val="uk-UA"/>
              </w:rPr>
            </w:pPr>
            <w:r w:rsidRPr="00BC4EFF">
              <w:rPr>
                <w:rFonts w:ascii="Times New Roman" w:hAnsi="Times New Roman" w:cs="Times New Roman"/>
                <w:sz w:val="26"/>
                <w:szCs w:val="26"/>
                <w:lang w:val="uk-UA"/>
              </w:rPr>
              <w:t>Разом за рік (рядки 1 + 2 + 3 + 4 + 5 + 6), грн.</w:t>
            </w:r>
          </w:p>
        </w:tc>
        <w:tc>
          <w:tcPr>
            <w:tcW w:w="515"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62"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44"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605" w:type="pct"/>
            <w:tcBorders>
              <w:top w:val="single" w:sz="4" w:space="0" w:color="auto"/>
              <w:left w:val="single" w:sz="4" w:space="0" w:color="auto"/>
              <w:bottom w:val="single" w:sz="4" w:space="0" w:color="auto"/>
              <w:right w:val="single" w:sz="4" w:space="0" w:color="auto"/>
            </w:tcBorders>
            <w:shd w:val="clear" w:color="auto" w:fill="auto"/>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c>
          <w:tcPr>
            <w:tcW w:w="588" w:type="pct"/>
            <w:tcBorders>
              <w:top w:val="single" w:sz="4" w:space="0" w:color="auto"/>
              <w:left w:val="single" w:sz="4" w:space="0" w:color="auto"/>
              <w:bottom w:val="single" w:sz="4" w:space="0" w:color="auto"/>
              <w:right w:val="single" w:sz="4" w:space="0" w:color="auto"/>
            </w:tcBorders>
          </w:tcPr>
          <w:p w:rsidR="00154F73" w:rsidRPr="00BC4EFF" w:rsidRDefault="00154F73" w:rsidP="007213B2">
            <w:pPr>
              <w:pStyle w:val="a5"/>
              <w:jc w:val="center"/>
              <w:rPr>
                <w:rFonts w:ascii="Times New Roman" w:hAnsi="Times New Roman" w:cs="Times New Roman"/>
                <w:sz w:val="26"/>
                <w:szCs w:val="26"/>
                <w:lang w:val="uk-UA"/>
              </w:rPr>
            </w:pPr>
            <w:r w:rsidRPr="00BC4EFF">
              <w:rPr>
                <w:rFonts w:ascii="Times New Roman" w:hAnsi="Times New Roman" w:cs="Times New Roman"/>
                <w:sz w:val="26"/>
                <w:szCs w:val="26"/>
                <w:lang w:val="uk-UA"/>
              </w:rPr>
              <w:t>-</w:t>
            </w:r>
          </w:p>
        </w:tc>
      </w:tr>
    </w:tbl>
    <w:p w:rsidR="00DC7284" w:rsidRPr="00BC4EFF" w:rsidRDefault="00DC7284" w:rsidP="00DC7284">
      <w:pPr>
        <w:pStyle w:val="a5"/>
        <w:rPr>
          <w:rFonts w:ascii="Times New Roman" w:hAnsi="Times New Roman" w:cs="Times New Roman"/>
          <w:i/>
          <w:sz w:val="26"/>
          <w:szCs w:val="26"/>
          <w:lang w:val="uk-UA"/>
        </w:rPr>
      </w:pPr>
    </w:p>
    <w:p w:rsidR="00DC7284" w:rsidRPr="00BC4EFF" w:rsidRDefault="00DC7284" w:rsidP="00BC4EFF">
      <w:pPr>
        <w:pStyle w:val="a5"/>
        <w:jc w:val="both"/>
        <w:rPr>
          <w:rFonts w:ascii="Times New Roman" w:hAnsi="Times New Roman" w:cs="Times New Roman"/>
          <w:i/>
          <w:sz w:val="26"/>
          <w:szCs w:val="26"/>
          <w:lang w:val="uk-UA"/>
        </w:rPr>
      </w:pPr>
      <w:r w:rsidRPr="00BC4EFF">
        <w:rPr>
          <w:rFonts w:ascii="Times New Roman" w:hAnsi="Times New Roman" w:cs="Times New Roman"/>
          <w:i/>
          <w:sz w:val="26"/>
          <w:szCs w:val="26"/>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DC7284" w:rsidRPr="00BC4EFF" w:rsidRDefault="00DC7284" w:rsidP="00BC4EFF">
      <w:pPr>
        <w:pStyle w:val="a5"/>
        <w:jc w:val="both"/>
        <w:rPr>
          <w:rFonts w:ascii="Times New Roman" w:hAnsi="Times New Roman" w:cs="Times New Roman"/>
          <w:i/>
          <w:iCs/>
          <w:color w:val="000000"/>
          <w:sz w:val="26"/>
          <w:szCs w:val="26"/>
          <w:lang w:val="uk-UA" w:eastAsia="uk-UA"/>
        </w:rPr>
      </w:pPr>
      <w:r w:rsidRPr="00BC4EFF">
        <w:rPr>
          <w:rFonts w:ascii="Times New Roman" w:hAnsi="Times New Roman" w:cs="Times New Roman"/>
          <w:i/>
          <w:iCs/>
          <w:color w:val="000000"/>
          <w:sz w:val="26"/>
          <w:szCs w:val="26"/>
          <w:lang w:val="uk-UA" w:eastAsia="uk-UA"/>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C67258" w:rsidRPr="00BC4EFF" w:rsidRDefault="00DC7284" w:rsidP="00BC4EFF">
      <w:pPr>
        <w:pStyle w:val="a5"/>
        <w:jc w:val="both"/>
        <w:rPr>
          <w:rFonts w:ascii="Times New Roman" w:hAnsi="Times New Roman" w:cs="Times New Roman"/>
          <w:bCs/>
          <w:i/>
          <w:sz w:val="26"/>
          <w:szCs w:val="26"/>
          <w:shd w:val="clear" w:color="auto" w:fill="FFFFFF"/>
          <w:lang w:val="uk-UA" w:eastAsia="uk-UA"/>
        </w:rPr>
      </w:pPr>
      <w:r w:rsidRPr="00BC4EFF">
        <w:rPr>
          <w:rFonts w:ascii="Times New Roman" w:hAnsi="Times New Roman" w:cs="Times New Roman"/>
          <w:i/>
          <w:sz w:val="26"/>
          <w:szCs w:val="26"/>
          <w:bdr w:val="none" w:sz="0" w:space="0" w:color="auto" w:frame="1"/>
          <w:shd w:val="clear" w:color="auto" w:fill="FFFFFF"/>
          <w:lang w:val="uk-UA" w:eastAsia="uk-UA"/>
        </w:rPr>
        <w:t>***</w:t>
      </w:r>
      <w:r w:rsidR="00C67258" w:rsidRPr="00BC4EFF">
        <w:rPr>
          <w:rFonts w:ascii="Times New Roman" w:hAnsi="Times New Roman" w:cs="Times New Roman"/>
          <w:bCs/>
          <w:i/>
          <w:sz w:val="26"/>
          <w:szCs w:val="26"/>
          <w:lang w:val="uk-UA" w:eastAsia="uk-UA"/>
        </w:rPr>
        <w:t xml:space="preserve"> Для розрахунку витрат використовується  </w:t>
      </w:r>
      <w:r w:rsidR="008F50DA" w:rsidRPr="00BC4EFF">
        <w:rPr>
          <w:rFonts w:ascii="Times New Roman" w:hAnsi="Times New Roman" w:cs="Times New Roman"/>
          <w:bCs/>
          <w:i/>
          <w:sz w:val="26"/>
          <w:szCs w:val="26"/>
          <w:lang w:val="uk-UA" w:eastAsia="uk-UA"/>
        </w:rPr>
        <w:t xml:space="preserve">орієнтовний розмір </w:t>
      </w:r>
      <w:r w:rsidR="00C67258" w:rsidRPr="00BC4EFF">
        <w:rPr>
          <w:rFonts w:ascii="Times New Roman" w:hAnsi="Times New Roman" w:cs="Times New Roman"/>
          <w:bCs/>
          <w:i/>
          <w:sz w:val="26"/>
          <w:szCs w:val="26"/>
          <w:lang w:val="uk-UA" w:eastAsia="uk-UA"/>
        </w:rPr>
        <w:t>мінімальн</w:t>
      </w:r>
      <w:r w:rsidR="008F50DA" w:rsidRPr="00BC4EFF">
        <w:rPr>
          <w:rFonts w:ascii="Times New Roman" w:hAnsi="Times New Roman" w:cs="Times New Roman"/>
          <w:bCs/>
          <w:i/>
          <w:sz w:val="26"/>
          <w:szCs w:val="26"/>
          <w:lang w:val="uk-UA" w:eastAsia="uk-UA"/>
        </w:rPr>
        <w:t>ої</w:t>
      </w:r>
      <w:r w:rsidR="00C67258" w:rsidRPr="00BC4EFF">
        <w:rPr>
          <w:rFonts w:ascii="Times New Roman" w:hAnsi="Times New Roman" w:cs="Times New Roman"/>
          <w:bCs/>
          <w:i/>
          <w:sz w:val="26"/>
          <w:szCs w:val="26"/>
          <w:lang w:val="uk-UA" w:eastAsia="uk-UA"/>
        </w:rPr>
        <w:t xml:space="preserve"> заробітної плати на 202</w:t>
      </w:r>
      <w:r w:rsidR="008F50DA" w:rsidRPr="00BC4EFF">
        <w:rPr>
          <w:rFonts w:ascii="Times New Roman" w:hAnsi="Times New Roman" w:cs="Times New Roman"/>
          <w:bCs/>
          <w:i/>
          <w:sz w:val="26"/>
          <w:szCs w:val="26"/>
          <w:lang w:val="uk-UA" w:eastAsia="uk-UA"/>
        </w:rPr>
        <w:t>1</w:t>
      </w:r>
      <w:r w:rsidR="00C67258" w:rsidRPr="00BC4EFF">
        <w:rPr>
          <w:rFonts w:ascii="Times New Roman" w:hAnsi="Times New Roman" w:cs="Times New Roman"/>
          <w:bCs/>
          <w:i/>
          <w:sz w:val="26"/>
          <w:szCs w:val="26"/>
          <w:lang w:val="uk-UA" w:eastAsia="uk-UA"/>
        </w:rPr>
        <w:t xml:space="preserve"> рік</w:t>
      </w:r>
      <w:r w:rsidR="00C67258" w:rsidRPr="00BC4EFF">
        <w:rPr>
          <w:rFonts w:ascii="Times New Roman" w:hAnsi="Times New Roman" w:cs="Times New Roman"/>
          <w:i/>
          <w:sz w:val="26"/>
          <w:szCs w:val="26"/>
          <w:lang w:val="uk-UA"/>
        </w:rPr>
        <w:t xml:space="preserve"> (</w:t>
      </w:r>
      <w:r w:rsidR="008F50DA" w:rsidRPr="00BC4EFF">
        <w:rPr>
          <w:rFonts w:ascii="Times New Roman" w:hAnsi="Times New Roman" w:cs="Times New Roman"/>
          <w:bCs/>
          <w:i/>
          <w:color w:val="000000"/>
          <w:sz w:val="26"/>
          <w:szCs w:val="26"/>
          <w:lang w:val="uk-UA"/>
        </w:rPr>
        <w:t xml:space="preserve">лист Міністерства фінансів України від 05.09.2019 </w:t>
      </w:r>
      <w:r w:rsidR="008F50DA" w:rsidRPr="00BC4EFF">
        <w:rPr>
          <w:rFonts w:ascii="Times New Roman" w:hAnsi="Times New Roman" w:cs="Times New Roman"/>
          <w:bCs/>
          <w:i/>
          <w:color w:val="000000"/>
          <w:sz w:val="26"/>
          <w:szCs w:val="26"/>
          <w:lang w:val="uk-UA"/>
        </w:rPr>
        <w:lastRenderedPageBreak/>
        <w:t>року  №05110-14-6/22263</w:t>
      </w:r>
      <w:r w:rsidR="008F50DA" w:rsidRPr="00BC4EFF">
        <w:rPr>
          <w:rStyle w:val="af1"/>
          <w:rFonts w:ascii="Times New Roman" w:hAnsi="Times New Roman" w:cs="Times New Roman"/>
          <w:i/>
          <w:sz w:val="26"/>
          <w:szCs w:val="26"/>
          <w:lang w:val="uk-UA"/>
        </w:rPr>
        <w:t>,  орієнтовна  мінімальна  заробітна  плата – 5 003,00 грн</w:t>
      </w:r>
      <w:r w:rsidR="00C67258" w:rsidRPr="00BC4EFF">
        <w:rPr>
          <w:rStyle w:val="af1"/>
          <w:rFonts w:ascii="Times New Roman" w:hAnsi="Times New Roman" w:cs="Times New Roman"/>
          <w:i/>
          <w:sz w:val="26"/>
          <w:szCs w:val="26"/>
          <w:shd w:val="clear" w:color="auto" w:fill="auto"/>
          <w:lang w:val="uk-UA"/>
        </w:rPr>
        <w:t>.)</w:t>
      </w:r>
      <w:r w:rsidR="008F50DA" w:rsidRPr="00BC4EFF">
        <w:rPr>
          <w:rFonts w:ascii="Times New Roman" w:hAnsi="Times New Roman" w:cs="Times New Roman"/>
          <w:i/>
          <w:sz w:val="26"/>
          <w:szCs w:val="26"/>
          <w:lang w:val="uk-UA" w:eastAsia="uk-UA"/>
        </w:rPr>
        <w:t>у  погодинному  розмірі –  5003</w:t>
      </w:r>
      <w:r w:rsidR="00C67258" w:rsidRPr="00BC4EFF">
        <w:rPr>
          <w:rFonts w:ascii="Times New Roman" w:hAnsi="Times New Roman" w:cs="Times New Roman"/>
          <w:i/>
          <w:sz w:val="26"/>
          <w:szCs w:val="26"/>
          <w:lang w:val="uk-UA" w:eastAsia="uk-UA"/>
        </w:rPr>
        <w:t>,00 грн./166,</w:t>
      </w:r>
      <w:r w:rsidR="008F50DA" w:rsidRPr="00BC4EFF">
        <w:rPr>
          <w:rFonts w:ascii="Times New Roman" w:hAnsi="Times New Roman" w:cs="Times New Roman"/>
          <w:i/>
          <w:sz w:val="26"/>
          <w:szCs w:val="26"/>
          <w:lang w:val="uk-UA" w:eastAsia="uk-UA"/>
        </w:rPr>
        <w:t>2 год. = 30,10</w:t>
      </w:r>
      <w:r w:rsidR="00C67258" w:rsidRPr="00BC4EFF">
        <w:rPr>
          <w:rFonts w:ascii="Times New Roman" w:hAnsi="Times New Roman" w:cs="Times New Roman"/>
          <w:i/>
          <w:sz w:val="26"/>
          <w:szCs w:val="26"/>
          <w:lang w:val="uk-UA" w:eastAsia="uk-UA"/>
        </w:rPr>
        <w:t xml:space="preserve"> грн./год.</w:t>
      </w:r>
    </w:p>
    <w:p w:rsidR="00C67258" w:rsidRDefault="00C67258" w:rsidP="00C67258">
      <w:pPr>
        <w:pStyle w:val="a5"/>
        <w:rPr>
          <w:rFonts w:ascii="Times New Roman" w:hAnsi="Times New Roman"/>
          <w:b/>
          <w:i/>
          <w:sz w:val="24"/>
          <w:szCs w:val="24"/>
          <w:lang w:val="uk-UA"/>
        </w:rPr>
      </w:pPr>
    </w:p>
    <w:p w:rsidR="001B210E" w:rsidRPr="00F2680E" w:rsidRDefault="001B210E" w:rsidP="00F2680E">
      <w:pPr>
        <w:pStyle w:val="a5"/>
        <w:ind w:firstLine="709"/>
        <w:rPr>
          <w:rFonts w:ascii="Times New Roman" w:hAnsi="Times New Roman" w:cs="Times New Roman"/>
          <w:i/>
          <w:iCs/>
          <w:color w:val="000000"/>
          <w:sz w:val="28"/>
          <w:szCs w:val="28"/>
          <w:lang w:val="uk-UA"/>
        </w:rPr>
      </w:pPr>
      <w:r w:rsidRPr="00F2680E">
        <w:rPr>
          <w:rFonts w:ascii="Times New Roman" w:hAnsi="Times New Roman" w:cs="Times New Roman"/>
          <w:iCs/>
          <w:color w:val="000000"/>
          <w:sz w:val="28"/>
          <w:szCs w:val="28"/>
          <w:lang w:val="uk-UA"/>
        </w:rPr>
        <w:t>У зв’язку з відсутністю суб</w:t>
      </w:r>
      <w:r w:rsidR="00C67258" w:rsidRPr="00F2680E">
        <w:rPr>
          <w:rFonts w:ascii="Times New Roman" w:hAnsi="Times New Roman" w:cs="Times New Roman"/>
          <w:iCs/>
          <w:color w:val="000000"/>
          <w:sz w:val="28"/>
          <w:szCs w:val="28"/>
          <w:lang w:val="uk-UA"/>
        </w:rPr>
        <w:t>’</w:t>
      </w:r>
      <w:r w:rsidRPr="00F2680E">
        <w:rPr>
          <w:rFonts w:ascii="Times New Roman" w:hAnsi="Times New Roman" w:cs="Times New Roman"/>
          <w:iCs/>
          <w:color w:val="000000"/>
          <w:sz w:val="28"/>
          <w:szCs w:val="28"/>
          <w:lang w:val="uk-UA"/>
        </w:rPr>
        <w:t xml:space="preserve">єктів господарювання великого та середнього підприємництва, що підпадають під дію регуляторного акту, витрати на одного суб’єкта господарювання великого і середнього підприємництва, які виникають внаслідок дії регуляторного акта згідно Додатків 1,2 до Методики проведення аналізу впливу регуляторного акта не розраховувалися. </w:t>
      </w:r>
    </w:p>
    <w:p w:rsidR="001B210E" w:rsidRPr="00F2680E" w:rsidRDefault="001B210E" w:rsidP="00C67258">
      <w:pPr>
        <w:ind w:firstLine="450"/>
        <w:jc w:val="both"/>
        <w:textAlignment w:val="baseline"/>
        <w:rPr>
          <w:i/>
          <w:iCs/>
          <w:color w:val="000000"/>
          <w:szCs w:val="28"/>
        </w:rPr>
      </w:pPr>
    </w:p>
    <w:p w:rsidR="00DC7284" w:rsidRPr="00F2680E" w:rsidRDefault="00DC7284" w:rsidP="00C67258">
      <w:pPr>
        <w:pStyle w:val="a5"/>
        <w:jc w:val="both"/>
        <w:rPr>
          <w:rFonts w:ascii="Times New Roman" w:hAnsi="Times New Roman"/>
          <w:i/>
          <w:sz w:val="28"/>
          <w:szCs w:val="28"/>
          <w:lang w:val="uk-UA"/>
        </w:rPr>
      </w:pPr>
      <w:r w:rsidRPr="00F2680E">
        <w:rPr>
          <w:rFonts w:ascii="Times New Roman" w:hAnsi="Times New Roman"/>
          <w:i/>
          <w:sz w:val="28"/>
          <w:szCs w:val="28"/>
          <w:lang w:val="uk-UA"/>
        </w:rPr>
        <w:t>Таблиця 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7"/>
        <w:gridCol w:w="1841"/>
      </w:tblGrid>
      <w:tr w:rsidR="00DC7284" w:rsidRPr="00F70ED9" w:rsidTr="00003C25">
        <w:tc>
          <w:tcPr>
            <w:tcW w:w="4045" w:type="pct"/>
          </w:tcPr>
          <w:p w:rsidR="00DC7284" w:rsidRPr="00F70ED9" w:rsidRDefault="00DC7284" w:rsidP="00003C25">
            <w:pPr>
              <w:pStyle w:val="a5"/>
              <w:rPr>
                <w:rFonts w:ascii="Times New Roman" w:hAnsi="Times New Roman"/>
                <w:b/>
                <w:i/>
                <w:sz w:val="24"/>
                <w:szCs w:val="24"/>
                <w:lang w:val="uk-UA"/>
              </w:rPr>
            </w:pPr>
            <w:r w:rsidRPr="00F70ED9">
              <w:rPr>
                <w:rFonts w:ascii="Times New Roman" w:hAnsi="Times New Roman"/>
                <w:b/>
                <w:i/>
                <w:sz w:val="24"/>
                <w:szCs w:val="24"/>
                <w:lang w:val="uk-UA"/>
              </w:rPr>
              <w:t>Сумарні витрати за альтернативами</w:t>
            </w:r>
          </w:p>
        </w:tc>
        <w:tc>
          <w:tcPr>
            <w:tcW w:w="955" w:type="pct"/>
          </w:tcPr>
          <w:p w:rsidR="00DC7284" w:rsidRPr="00F70ED9" w:rsidRDefault="00DC7284" w:rsidP="00003C25">
            <w:pPr>
              <w:pStyle w:val="a5"/>
              <w:rPr>
                <w:rFonts w:ascii="Times New Roman" w:hAnsi="Times New Roman"/>
                <w:b/>
                <w:i/>
                <w:sz w:val="24"/>
                <w:szCs w:val="24"/>
                <w:lang w:val="uk-UA"/>
              </w:rPr>
            </w:pPr>
            <w:r w:rsidRPr="00F70ED9">
              <w:rPr>
                <w:rFonts w:ascii="Times New Roman" w:hAnsi="Times New Roman"/>
                <w:b/>
                <w:i/>
                <w:sz w:val="24"/>
                <w:szCs w:val="24"/>
                <w:lang w:val="uk-UA"/>
              </w:rPr>
              <w:t xml:space="preserve">Сума витрат, </w:t>
            </w:r>
          </w:p>
          <w:p w:rsidR="00DC7284" w:rsidRPr="00F70ED9" w:rsidRDefault="00DC7284" w:rsidP="00003C25">
            <w:pPr>
              <w:pStyle w:val="a5"/>
              <w:rPr>
                <w:rFonts w:ascii="Times New Roman" w:hAnsi="Times New Roman"/>
                <w:b/>
                <w:i/>
                <w:sz w:val="24"/>
                <w:szCs w:val="24"/>
                <w:lang w:val="uk-UA"/>
              </w:rPr>
            </w:pPr>
            <w:r w:rsidRPr="00F70ED9">
              <w:rPr>
                <w:rFonts w:ascii="Times New Roman" w:hAnsi="Times New Roman"/>
                <w:b/>
                <w:i/>
                <w:sz w:val="24"/>
                <w:szCs w:val="24"/>
                <w:lang w:val="uk-UA"/>
              </w:rPr>
              <w:t>грн.</w:t>
            </w:r>
          </w:p>
        </w:tc>
      </w:tr>
      <w:tr w:rsidR="00DC7284" w:rsidRPr="00F70ED9" w:rsidTr="009A30E4">
        <w:trPr>
          <w:trHeight w:val="726"/>
        </w:trPr>
        <w:tc>
          <w:tcPr>
            <w:tcW w:w="4045" w:type="pct"/>
          </w:tcPr>
          <w:p w:rsidR="00DC7284" w:rsidRPr="00F70ED9" w:rsidRDefault="00DC7284" w:rsidP="00003C25">
            <w:pPr>
              <w:pStyle w:val="a5"/>
              <w:rPr>
                <w:rFonts w:ascii="Times New Roman" w:hAnsi="Times New Roman"/>
                <w:sz w:val="24"/>
                <w:szCs w:val="24"/>
                <w:lang w:val="uk-UA"/>
              </w:rPr>
            </w:pPr>
          </w:p>
        </w:tc>
        <w:tc>
          <w:tcPr>
            <w:tcW w:w="955" w:type="pct"/>
          </w:tcPr>
          <w:p w:rsidR="00DC7284" w:rsidRPr="00F70ED9" w:rsidRDefault="00DC7284" w:rsidP="00003C25">
            <w:pPr>
              <w:pStyle w:val="a5"/>
              <w:rPr>
                <w:rFonts w:ascii="Times New Roman" w:hAnsi="Times New Roman"/>
                <w:sz w:val="24"/>
                <w:szCs w:val="24"/>
                <w:lang w:val="uk-UA"/>
              </w:rPr>
            </w:pPr>
          </w:p>
        </w:tc>
      </w:tr>
      <w:tr w:rsidR="00DC7284" w:rsidRPr="00F70ED9" w:rsidTr="009A30E4">
        <w:trPr>
          <w:trHeight w:val="696"/>
        </w:trPr>
        <w:tc>
          <w:tcPr>
            <w:tcW w:w="4045" w:type="pct"/>
            <w:shd w:val="clear" w:color="auto" w:fill="auto"/>
          </w:tcPr>
          <w:p w:rsidR="00DC7284" w:rsidRPr="00F70ED9" w:rsidRDefault="00DC7284" w:rsidP="00FD53DA">
            <w:pPr>
              <w:pStyle w:val="a5"/>
              <w:rPr>
                <w:rFonts w:ascii="Times New Roman" w:hAnsi="Times New Roman"/>
                <w:color w:val="000000"/>
                <w:sz w:val="24"/>
                <w:szCs w:val="24"/>
                <w:lang w:val="uk-UA" w:eastAsia="uk-UA"/>
              </w:rPr>
            </w:pPr>
          </w:p>
        </w:tc>
        <w:tc>
          <w:tcPr>
            <w:tcW w:w="955" w:type="pct"/>
            <w:shd w:val="clear" w:color="auto" w:fill="auto"/>
          </w:tcPr>
          <w:p w:rsidR="00DC7284" w:rsidRPr="00F70ED9" w:rsidRDefault="00DC7284" w:rsidP="00003C25">
            <w:pPr>
              <w:pStyle w:val="a5"/>
              <w:rPr>
                <w:rFonts w:ascii="Times New Roman" w:hAnsi="Times New Roman"/>
                <w:sz w:val="24"/>
                <w:szCs w:val="24"/>
                <w:lang w:val="uk-UA"/>
              </w:rPr>
            </w:pPr>
          </w:p>
        </w:tc>
      </w:tr>
    </w:tbl>
    <w:p w:rsidR="009A30E4" w:rsidRPr="00F70ED9" w:rsidRDefault="009A30E4" w:rsidP="007F5B61">
      <w:pPr>
        <w:pStyle w:val="a5"/>
        <w:rPr>
          <w:rFonts w:ascii="Times New Roman" w:hAnsi="Times New Roman"/>
          <w:i/>
          <w:sz w:val="24"/>
          <w:szCs w:val="24"/>
          <w:lang w:val="uk-UA"/>
        </w:rPr>
      </w:pPr>
    </w:p>
    <w:p w:rsidR="007F5B61" w:rsidRPr="00E254AB" w:rsidRDefault="007F5B61" w:rsidP="007F5B61">
      <w:pPr>
        <w:pStyle w:val="a5"/>
        <w:rPr>
          <w:rFonts w:ascii="Times New Roman" w:hAnsi="Times New Roman"/>
          <w:sz w:val="24"/>
          <w:szCs w:val="24"/>
          <w:lang w:val="uk-UA"/>
        </w:rPr>
      </w:pPr>
    </w:p>
    <w:p w:rsidR="00FD53DA" w:rsidRPr="00F2680E" w:rsidRDefault="00AC1658" w:rsidP="00F2680E">
      <w:pPr>
        <w:pStyle w:val="a5"/>
        <w:ind w:left="5812"/>
        <w:rPr>
          <w:rFonts w:ascii="Times New Roman" w:hAnsi="Times New Roman"/>
          <w:sz w:val="28"/>
          <w:szCs w:val="28"/>
          <w:lang w:val="uk-UA"/>
        </w:rPr>
      </w:pP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lastRenderedPageBreak/>
        <w:br/>
      </w:r>
      <w:r w:rsidR="00FD53DA" w:rsidRPr="00F2680E">
        <w:rPr>
          <w:rFonts w:ascii="Times New Roman" w:hAnsi="Times New Roman"/>
          <w:sz w:val="28"/>
          <w:szCs w:val="28"/>
          <w:lang w:val="uk-UA"/>
        </w:rPr>
        <w:t>Додаток  3</w:t>
      </w:r>
    </w:p>
    <w:p w:rsidR="00FD53DA" w:rsidRPr="00F2680E" w:rsidRDefault="00FD53DA" w:rsidP="00F2680E">
      <w:pPr>
        <w:pStyle w:val="a5"/>
        <w:ind w:left="5812"/>
        <w:rPr>
          <w:rFonts w:ascii="Times New Roman" w:hAnsi="Times New Roman"/>
          <w:sz w:val="28"/>
          <w:szCs w:val="28"/>
          <w:lang w:val="uk-UA"/>
        </w:rPr>
      </w:pPr>
      <w:r w:rsidRPr="00F2680E">
        <w:rPr>
          <w:rFonts w:ascii="Times New Roman" w:hAnsi="Times New Roman"/>
          <w:sz w:val="28"/>
          <w:szCs w:val="28"/>
          <w:lang w:val="uk-UA"/>
        </w:rPr>
        <w:t>до аналізу впливу  регуляторного</w:t>
      </w:r>
    </w:p>
    <w:p w:rsidR="00FD53DA" w:rsidRPr="00F2680E" w:rsidRDefault="00FD53DA" w:rsidP="00F2680E">
      <w:pPr>
        <w:pStyle w:val="a5"/>
        <w:ind w:left="5812"/>
        <w:rPr>
          <w:rStyle w:val="1"/>
          <w:color w:val="000000"/>
          <w:sz w:val="28"/>
          <w:szCs w:val="28"/>
          <w:lang w:val="uk-UA" w:eastAsia="uk-UA"/>
        </w:rPr>
      </w:pPr>
      <w:r w:rsidRPr="00F2680E">
        <w:rPr>
          <w:rFonts w:ascii="Times New Roman" w:hAnsi="Times New Roman"/>
          <w:sz w:val="28"/>
          <w:szCs w:val="28"/>
          <w:lang w:val="uk-UA"/>
        </w:rPr>
        <w:t xml:space="preserve">акта - </w:t>
      </w:r>
      <w:r w:rsidRPr="00F2680E">
        <w:rPr>
          <w:rFonts w:ascii="Times New Roman" w:hAnsi="Times New Roman"/>
          <w:color w:val="000000"/>
          <w:sz w:val="28"/>
          <w:szCs w:val="28"/>
          <w:lang w:val="uk-UA" w:eastAsia="uk-UA"/>
        </w:rPr>
        <w:t>проекту рішення  «</w:t>
      </w:r>
      <w:r w:rsidRPr="00F2680E">
        <w:rPr>
          <w:rStyle w:val="1"/>
          <w:color w:val="000000"/>
          <w:sz w:val="28"/>
          <w:szCs w:val="28"/>
          <w:lang w:val="uk-UA" w:eastAsia="uk-UA"/>
        </w:rPr>
        <w:t>Про</w:t>
      </w:r>
    </w:p>
    <w:p w:rsidR="00FD53DA" w:rsidRPr="00F2680E" w:rsidRDefault="00FD53DA" w:rsidP="00F2680E">
      <w:pPr>
        <w:pStyle w:val="a5"/>
        <w:tabs>
          <w:tab w:val="left" w:pos="6333"/>
          <w:tab w:val="right" w:pos="9355"/>
        </w:tabs>
        <w:ind w:left="5812"/>
        <w:rPr>
          <w:rStyle w:val="1"/>
          <w:color w:val="000000"/>
          <w:sz w:val="28"/>
          <w:szCs w:val="28"/>
          <w:lang w:val="uk-UA" w:eastAsia="uk-UA"/>
        </w:rPr>
      </w:pPr>
      <w:r w:rsidRPr="00F2680E">
        <w:rPr>
          <w:rStyle w:val="1"/>
          <w:color w:val="000000"/>
          <w:sz w:val="28"/>
          <w:szCs w:val="28"/>
          <w:lang w:val="uk-UA" w:eastAsia="uk-UA"/>
        </w:rPr>
        <w:t>встановлення ставок та пільг із</w:t>
      </w:r>
    </w:p>
    <w:p w:rsidR="00DC7284" w:rsidRPr="00F2680E" w:rsidRDefault="00FD53DA" w:rsidP="00F2680E">
      <w:pPr>
        <w:pStyle w:val="a5"/>
        <w:ind w:left="5812"/>
        <w:rPr>
          <w:rFonts w:ascii="Times New Roman" w:hAnsi="Times New Roman"/>
          <w:color w:val="000000"/>
          <w:sz w:val="28"/>
          <w:szCs w:val="28"/>
          <w:shd w:val="clear" w:color="auto" w:fill="FFFFFF"/>
          <w:lang w:val="uk-UA" w:eastAsia="uk-UA"/>
        </w:rPr>
      </w:pPr>
      <w:r w:rsidRPr="00F2680E">
        <w:rPr>
          <w:rStyle w:val="1"/>
          <w:color w:val="000000"/>
          <w:sz w:val="28"/>
          <w:szCs w:val="28"/>
          <w:lang w:val="uk-UA" w:eastAsia="uk-UA"/>
        </w:rPr>
        <w:t>сплати земельного податку</w:t>
      </w:r>
      <w:r w:rsidR="00AC1658">
        <w:rPr>
          <w:rStyle w:val="1"/>
          <w:color w:val="000000"/>
          <w:sz w:val="28"/>
          <w:szCs w:val="28"/>
          <w:lang w:val="uk-UA" w:eastAsia="uk-UA"/>
        </w:rPr>
        <w:t xml:space="preserve"> </w:t>
      </w:r>
      <w:r w:rsidR="00D82ABB" w:rsidRPr="00F2680E">
        <w:rPr>
          <w:rFonts w:ascii="Times New Roman" w:hAnsi="Times New Roman" w:cs="Times New Roman"/>
          <w:bCs/>
          <w:sz w:val="28"/>
          <w:szCs w:val="28"/>
          <w:lang w:val="uk-UA"/>
        </w:rPr>
        <w:t xml:space="preserve">на території </w:t>
      </w:r>
      <w:r w:rsidR="00EA187F" w:rsidRPr="00F2680E">
        <w:rPr>
          <w:rFonts w:ascii="Times New Roman" w:hAnsi="Times New Roman" w:cs="Times New Roman"/>
          <w:bCs/>
          <w:sz w:val="28"/>
          <w:szCs w:val="28"/>
          <w:lang w:val="uk-UA"/>
        </w:rPr>
        <w:t xml:space="preserve">Піщанської сільської </w:t>
      </w:r>
      <w:r w:rsidR="00D82ABB" w:rsidRPr="00F2680E">
        <w:rPr>
          <w:rFonts w:ascii="Times New Roman" w:hAnsi="Times New Roman" w:cs="Times New Roman"/>
          <w:bCs/>
          <w:sz w:val="28"/>
          <w:szCs w:val="28"/>
          <w:lang w:val="uk-UA"/>
        </w:rPr>
        <w:t>ради</w:t>
      </w:r>
      <w:r w:rsidR="00AC1658">
        <w:rPr>
          <w:rFonts w:ascii="Times New Roman" w:hAnsi="Times New Roman" w:cs="Times New Roman"/>
          <w:bCs/>
          <w:sz w:val="28"/>
          <w:szCs w:val="28"/>
          <w:lang w:val="uk-UA"/>
        </w:rPr>
        <w:t xml:space="preserve"> </w:t>
      </w:r>
      <w:r w:rsidRPr="00F2680E">
        <w:rPr>
          <w:rStyle w:val="1"/>
          <w:color w:val="000000"/>
          <w:sz w:val="28"/>
          <w:szCs w:val="28"/>
          <w:lang w:val="uk-UA" w:eastAsia="uk-UA"/>
        </w:rPr>
        <w:t>на 202</w:t>
      </w:r>
      <w:r w:rsidR="00D82ABB" w:rsidRPr="00F2680E">
        <w:rPr>
          <w:rStyle w:val="1"/>
          <w:color w:val="000000"/>
          <w:sz w:val="28"/>
          <w:szCs w:val="28"/>
          <w:lang w:val="uk-UA" w:eastAsia="uk-UA"/>
        </w:rPr>
        <w:t>1</w:t>
      </w:r>
      <w:r w:rsidRPr="00F2680E">
        <w:rPr>
          <w:rStyle w:val="1"/>
          <w:color w:val="000000"/>
          <w:sz w:val="28"/>
          <w:szCs w:val="28"/>
          <w:lang w:val="uk-UA" w:eastAsia="uk-UA"/>
        </w:rPr>
        <w:t xml:space="preserve"> рік</w:t>
      </w:r>
    </w:p>
    <w:p w:rsidR="00DC7284" w:rsidRPr="00F2680E" w:rsidRDefault="00DC7284" w:rsidP="00E348A1">
      <w:pPr>
        <w:pStyle w:val="a7"/>
        <w:tabs>
          <w:tab w:val="left" w:pos="709"/>
          <w:tab w:val="left" w:pos="2085"/>
        </w:tabs>
        <w:spacing w:after="0" w:line="240" w:lineRule="auto"/>
        <w:ind w:left="0" w:firstLine="709"/>
        <w:jc w:val="both"/>
        <w:rPr>
          <w:rFonts w:ascii="Times New Roman" w:hAnsi="Times New Roman"/>
          <w:b/>
          <w:color w:val="000000"/>
          <w:sz w:val="28"/>
          <w:szCs w:val="28"/>
          <w:lang w:val="uk-UA"/>
        </w:rPr>
      </w:pPr>
    </w:p>
    <w:p w:rsidR="00DC7284" w:rsidRPr="00F2680E" w:rsidRDefault="00DC7284" w:rsidP="00E348A1">
      <w:pPr>
        <w:pStyle w:val="a7"/>
        <w:tabs>
          <w:tab w:val="left" w:pos="709"/>
          <w:tab w:val="left" w:pos="2085"/>
        </w:tabs>
        <w:spacing w:after="0" w:line="240" w:lineRule="auto"/>
        <w:ind w:left="0" w:firstLine="709"/>
        <w:jc w:val="both"/>
        <w:rPr>
          <w:rFonts w:ascii="Times New Roman" w:hAnsi="Times New Roman"/>
          <w:b/>
          <w:color w:val="000000"/>
          <w:sz w:val="28"/>
          <w:szCs w:val="28"/>
          <w:lang w:val="uk-UA"/>
        </w:rPr>
      </w:pPr>
    </w:p>
    <w:p w:rsidR="00096730" w:rsidRPr="00F2680E" w:rsidRDefault="00096730" w:rsidP="00E348A1">
      <w:pPr>
        <w:ind w:left="450" w:right="450"/>
        <w:jc w:val="center"/>
        <w:textAlignment w:val="baseline"/>
        <w:rPr>
          <w:b/>
          <w:bCs/>
          <w:color w:val="000000"/>
          <w:szCs w:val="28"/>
          <w:bdr w:val="none" w:sz="0" w:space="0" w:color="auto" w:frame="1"/>
          <w:lang w:eastAsia="ru-RU"/>
        </w:rPr>
      </w:pPr>
      <w:r w:rsidRPr="00F2680E">
        <w:rPr>
          <w:b/>
          <w:bCs/>
          <w:color w:val="000000"/>
          <w:szCs w:val="28"/>
          <w:bdr w:val="none" w:sz="0" w:space="0" w:color="auto" w:frame="1"/>
          <w:lang w:eastAsia="ru-RU"/>
        </w:rPr>
        <w:t>ТЕСТ малого підприємництва (М-Тест)</w:t>
      </w:r>
    </w:p>
    <w:p w:rsidR="00096730" w:rsidRPr="00F2680E" w:rsidRDefault="00096730" w:rsidP="00E348A1">
      <w:pPr>
        <w:ind w:left="450" w:right="450"/>
        <w:jc w:val="center"/>
        <w:textAlignment w:val="baseline"/>
        <w:rPr>
          <w:color w:val="000000"/>
          <w:szCs w:val="28"/>
          <w:lang w:eastAsia="ru-RU"/>
        </w:rPr>
      </w:pPr>
    </w:p>
    <w:p w:rsidR="00096730" w:rsidRDefault="00096730" w:rsidP="00E348A1">
      <w:pPr>
        <w:ind w:firstLine="450"/>
        <w:jc w:val="both"/>
        <w:textAlignment w:val="baseline"/>
        <w:rPr>
          <w:b/>
          <w:color w:val="000000"/>
          <w:szCs w:val="28"/>
          <w:lang w:eastAsia="ru-RU"/>
        </w:rPr>
      </w:pPr>
      <w:bookmarkStart w:id="0" w:name="n132"/>
      <w:bookmarkEnd w:id="0"/>
      <w:r w:rsidRPr="00F2680E">
        <w:rPr>
          <w:color w:val="000000"/>
          <w:szCs w:val="28"/>
          <w:lang w:eastAsia="ru-RU"/>
        </w:rPr>
        <w:t xml:space="preserve">1. </w:t>
      </w:r>
      <w:r w:rsidRPr="00F2680E">
        <w:rPr>
          <w:b/>
          <w:color w:val="000000"/>
          <w:szCs w:val="28"/>
          <w:lang w:eastAsia="ru-RU"/>
        </w:rPr>
        <w:t>Консультації з представниками мікро - та малого підприємництва щодо оцінки впливу регулювання.</w:t>
      </w:r>
    </w:p>
    <w:p w:rsidR="00F2680E" w:rsidRPr="00F2680E" w:rsidRDefault="00F2680E" w:rsidP="00E348A1">
      <w:pPr>
        <w:ind w:firstLine="450"/>
        <w:jc w:val="both"/>
        <w:textAlignment w:val="baseline"/>
        <w:rPr>
          <w:b/>
          <w:color w:val="000000"/>
          <w:szCs w:val="28"/>
          <w:lang w:eastAsia="ru-RU"/>
        </w:rPr>
      </w:pPr>
    </w:p>
    <w:p w:rsidR="00096730" w:rsidRDefault="00096730" w:rsidP="00E348A1">
      <w:pPr>
        <w:ind w:firstLine="450"/>
        <w:jc w:val="both"/>
        <w:textAlignment w:val="baseline"/>
        <w:rPr>
          <w:szCs w:val="28"/>
          <w:lang w:eastAsia="ru-RU"/>
        </w:rPr>
      </w:pPr>
      <w:bookmarkStart w:id="1" w:name="n133"/>
      <w:bookmarkEnd w:id="1"/>
      <w:r w:rsidRPr="00F2680E">
        <w:rPr>
          <w:color w:val="000000"/>
          <w:szCs w:val="28"/>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r w:rsidR="007F59C8">
        <w:rPr>
          <w:color w:val="000000"/>
          <w:szCs w:val="28"/>
          <w:lang w:eastAsia="ru-RU"/>
        </w:rPr>
        <w:t>.</w:t>
      </w:r>
    </w:p>
    <w:p w:rsidR="00F2680E" w:rsidRDefault="00F2680E" w:rsidP="00E348A1">
      <w:pPr>
        <w:ind w:firstLine="450"/>
        <w:jc w:val="both"/>
        <w:textAlignment w:val="baseline"/>
        <w:rPr>
          <w:color w:val="FF6600"/>
          <w:szCs w:val="28"/>
          <w:lang w:eastAsia="ru-RU"/>
        </w:rPr>
      </w:pPr>
    </w:p>
    <w:tbl>
      <w:tblPr>
        <w:tblpPr w:leftFromText="180" w:rightFromText="180" w:vertAnchor="text" w:horzAnchor="margin"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657"/>
        <w:gridCol w:w="3753"/>
        <w:gridCol w:w="1993"/>
        <w:gridCol w:w="2244"/>
      </w:tblGrid>
      <w:tr w:rsidR="00F00D8E" w:rsidTr="00F00D8E">
        <w:tc>
          <w:tcPr>
            <w:tcW w:w="859" w:type="pct"/>
          </w:tcPr>
          <w:p w:rsidR="00F00D8E" w:rsidRPr="00F2680E" w:rsidRDefault="00F00D8E" w:rsidP="00F00D8E">
            <w:pPr>
              <w:pStyle w:val="a3"/>
              <w:spacing w:line="322" w:lineRule="exact"/>
              <w:rPr>
                <w:b/>
                <w:sz w:val="26"/>
                <w:szCs w:val="26"/>
              </w:rPr>
            </w:pPr>
            <w:r w:rsidRPr="00F2680E">
              <w:rPr>
                <w:b/>
                <w:sz w:val="26"/>
                <w:szCs w:val="26"/>
              </w:rPr>
              <w:t>Порядковий номер</w:t>
            </w:r>
          </w:p>
        </w:tc>
        <w:tc>
          <w:tcPr>
            <w:tcW w:w="1945" w:type="pct"/>
          </w:tcPr>
          <w:p w:rsidR="00F00D8E" w:rsidRPr="00F2680E" w:rsidRDefault="00F00D8E" w:rsidP="00F00D8E">
            <w:pPr>
              <w:pStyle w:val="a3"/>
              <w:spacing w:line="322" w:lineRule="exact"/>
              <w:ind w:left="40"/>
              <w:jc w:val="left"/>
              <w:rPr>
                <w:b/>
                <w:sz w:val="26"/>
                <w:szCs w:val="26"/>
              </w:rPr>
            </w:pPr>
            <w:r w:rsidRPr="00F2680E">
              <w:rPr>
                <w:b/>
                <w:sz w:val="26"/>
                <w:szCs w:val="26"/>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033" w:type="pct"/>
          </w:tcPr>
          <w:p w:rsidR="00F00D8E" w:rsidRPr="00F2680E" w:rsidRDefault="00F00D8E" w:rsidP="00F00D8E">
            <w:pPr>
              <w:pStyle w:val="a3"/>
              <w:spacing w:line="326" w:lineRule="exact"/>
              <w:ind w:left="20"/>
              <w:jc w:val="left"/>
              <w:rPr>
                <w:b/>
                <w:sz w:val="26"/>
                <w:szCs w:val="26"/>
              </w:rPr>
            </w:pPr>
            <w:r w:rsidRPr="00F2680E">
              <w:rPr>
                <w:b/>
                <w:sz w:val="26"/>
                <w:szCs w:val="26"/>
              </w:rPr>
              <w:t>Кількість учасників консультацій, осіб</w:t>
            </w:r>
          </w:p>
        </w:tc>
        <w:tc>
          <w:tcPr>
            <w:tcW w:w="1163" w:type="pct"/>
          </w:tcPr>
          <w:p w:rsidR="00F00D8E" w:rsidRPr="00F2680E" w:rsidRDefault="00F00D8E" w:rsidP="00F00D8E">
            <w:pPr>
              <w:pStyle w:val="a3"/>
              <w:spacing w:line="326" w:lineRule="exact"/>
              <w:ind w:left="40"/>
              <w:jc w:val="left"/>
              <w:rPr>
                <w:b/>
                <w:sz w:val="26"/>
                <w:szCs w:val="26"/>
              </w:rPr>
            </w:pPr>
            <w:r w:rsidRPr="00F2680E">
              <w:rPr>
                <w:b/>
                <w:sz w:val="26"/>
                <w:szCs w:val="26"/>
              </w:rPr>
              <w:t>Основні результати консультацій (опис)</w:t>
            </w:r>
          </w:p>
        </w:tc>
      </w:tr>
      <w:tr w:rsidR="00F00D8E" w:rsidTr="00F00D8E">
        <w:tc>
          <w:tcPr>
            <w:tcW w:w="859" w:type="pct"/>
            <w:shd w:val="clear" w:color="auto" w:fill="auto"/>
          </w:tcPr>
          <w:p w:rsidR="00F00D8E" w:rsidRPr="00F2680E" w:rsidRDefault="00F00D8E" w:rsidP="00F00D8E">
            <w:pPr>
              <w:pStyle w:val="a3"/>
              <w:spacing w:line="276" w:lineRule="auto"/>
              <w:rPr>
                <w:sz w:val="26"/>
                <w:szCs w:val="26"/>
                <w:lang w:val="ru-RU"/>
              </w:rPr>
            </w:pPr>
            <w:r w:rsidRPr="00F2680E">
              <w:rPr>
                <w:sz w:val="26"/>
                <w:szCs w:val="26"/>
                <w:lang w:val="ru-RU"/>
              </w:rPr>
              <w:t>1</w:t>
            </w:r>
          </w:p>
        </w:tc>
        <w:tc>
          <w:tcPr>
            <w:tcW w:w="1945" w:type="pct"/>
            <w:shd w:val="clear" w:color="auto" w:fill="auto"/>
          </w:tcPr>
          <w:p w:rsidR="00F00D8E" w:rsidRPr="00F2680E" w:rsidRDefault="00F00D8E" w:rsidP="00F00D8E">
            <w:pPr>
              <w:pStyle w:val="a3"/>
              <w:spacing w:line="276" w:lineRule="auto"/>
              <w:ind w:left="40"/>
              <w:jc w:val="left"/>
              <w:rPr>
                <w:sz w:val="26"/>
                <w:szCs w:val="26"/>
                <w:lang w:val="ru-RU"/>
              </w:rPr>
            </w:pPr>
            <w:r w:rsidRPr="00F2680E">
              <w:rPr>
                <w:sz w:val="26"/>
                <w:szCs w:val="26"/>
              </w:rPr>
              <w:t>Робочі наради та зустрічі (опитування)</w:t>
            </w:r>
          </w:p>
        </w:tc>
        <w:tc>
          <w:tcPr>
            <w:tcW w:w="1033" w:type="pct"/>
            <w:shd w:val="clear" w:color="auto" w:fill="auto"/>
          </w:tcPr>
          <w:p w:rsidR="00F00D8E" w:rsidRPr="00F2680E" w:rsidRDefault="00F00D8E" w:rsidP="00F00D8E">
            <w:pPr>
              <w:pStyle w:val="a3"/>
              <w:spacing w:line="276" w:lineRule="auto"/>
              <w:ind w:left="780"/>
              <w:jc w:val="left"/>
              <w:rPr>
                <w:sz w:val="26"/>
                <w:szCs w:val="26"/>
              </w:rPr>
            </w:pPr>
            <w:r w:rsidRPr="00F2680E">
              <w:rPr>
                <w:sz w:val="26"/>
                <w:szCs w:val="26"/>
              </w:rPr>
              <w:t>5</w:t>
            </w:r>
          </w:p>
        </w:tc>
        <w:tc>
          <w:tcPr>
            <w:tcW w:w="1163" w:type="pct"/>
            <w:shd w:val="clear" w:color="auto" w:fill="auto"/>
          </w:tcPr>
          <w:p w:rsidR="00F00D8E" w:rsidRPr="00F2680E" w:rsidRDefault="00F00D8E" w:rsidP="00F00D8E">
            <w:pPr>
              <w:pStyle w:val="a3"/>
              <w:spacing w:line="322" w:lineRule="exact"/>
              <w:ind w:left="40"/>
              <w:jc w:val="left"/>
              <w:rPr>
                <w:sz w:val="26"/>
                <w:szCs w:val="26"/>
              </w:rPr>
            </w:pPr>
            <w:r w:rsidRPr="00F2680E">
              <w:rPr>
                <w:sz w:val="26"/>
                <w:szCs w:val="26"/>
              </w:rPr>
              <w:t>Обговорено та запропоновано залишити розміри  ставок місцевих податків і зборів на 202</w:t>
            </w:r>
            <w:r w:rsidRPr="00F2680E">
              <w:rPr>
                <w:sz w:val="26"/>
                <w:szCs w:val="26"/>
                <w:lang w:val="ru-RU"/>
              </w:rPr>
              <w:t>1</w:t>
            </w:r>
            <w:r w:rsidRPr="00F2680E">
              <w:rPr>
                <w:sz w:val="26"/>
                <w:szCs w:val="26"/>
              </w:rPr>
              <w:t xml:space="preserve"> рік на рівні діючих ставок</w:t>
            </w:r>
          </w:p>
        </w:tc>
      </w:tr>
      <w:tr w:rsidR="00F00D8E" w:rsidTr="00F00D8E">
        <w:tc>
          <w:tcPr>
            <w:tcW w:w="859" w:type="pct"/>
            <w:shd w:val="clear" w:color="auto" w:fill="auto"/>
          </w:tcPr>
          <w:p w:rsidR="00F00D8E" w:rsidRPr="00F2680E" w:rsidRDefault="00F00D8E" w:rsidP="00F00D8E">
            <w:pPr>
              <w:pStyle w:val="a3"/>
              <w:spacing w:line="276" w:lineRule="auto"/>
              <w:rPr>
                <w:sz w:val="26"/>
                <w:szCs w:val="26"/>
                <w:lang w:val="ru-RU"/>
              </w:rPr>
            </w:pPr>
            <w:r w:rsidRPr="00F2680E">
              <w:rPr>
                <w:sz w:val="26"/>
                <w:szCs w:val="26"/>
                <w:lang w:val="ru-RU"/>
              </w:rPr>
              <w:t>2</w:t>
            </w:r>
          </w:p>
        </w:tc>
        <w:tc>
          <w:tcPr>
            <w:tcW w:w="1945" w:type="pct"/>
            <w:shd w:val="clear" w:color="auto" w:fill="auto"/>
          </w:tcPr>
          <w:p w:rsidR="00F00D8E" w:rsidRPr="00F2680E" w:rsidRDefault="00F00D8E" w:rsidP="00F00D8E">
            <w:pPr>
              <w:pStyle w:val="a3"/>
              <w:spacing w:line="276" w:lineRule="auto"/>
              <w:ind w:left="40"/>
              <w:jc w:val="left"/>
              <w:rPr>
                <w:sz w:val="26"/>
                <w:szCs w:val="26"/>
              </w:rPr>
            </w:pPr>
            <w:r w:rsidRPr="00F2680E">
              <w:rPr>
                <w:sz w:val="26"/>
                <w:szCs w:val="26"/>
              </w:rPr>
              <w:t>Проведення телефонних консультацій з представниками суб’єктів господарювання</w:t>
            </w:r>
          </w:p>
        </w:tc>
        <w:tc>
          <w:tcPr>
            <w:tcW w:w="1033" w:type="pct"/>
            <w:shd w:val="clear" w:color="auto" w:fill="auto"/>
          </w:tcPr>
          <w:p w:rsidR="00F00D8E" w:rsidRPr="00F2680E" w:rsidRDefault="00F00D8E" w:rsidP="00F00D8E">
            <w:pPr>
              <w:pStyle w:val="a3"/>
              <w:spacing w:line="276" w:lineRule="auto"/>
              <w:ind w:left="780"/>
              <w:jc w:val="left"/>
              <w:rPr>
                <w:sz w:val="26"/>
                <w:szCs w:val="26"/>
              </w:rPr>
            </w:pPr>
            <w:r w:rsidRPr="00F2680E">
              <w:rPr>
                <w:sz w:val="26"/>
                <w:szCs w:val="26"/>
              </w:rPr>
              <w:t>25</w:t>
            </w:r>
          </w:p>
        </w:tc>
        <w:tc>
          <w:tcPr>
            <w:tcW w:w="1163" w:type="pct"/>
            <w:shd w:val="clear" w:color="auto" w:fill="auto"/>
          </w:tcPr>
          <w:p w:rsidR="00F00D8E" w:rsidRPr="00F2680E" w:rsidRDefault="00F00D8E" w:rsidP="00F00D8E">
            <w:pPr>
              <w:pStyle w:val="a3"/>
              <w:spacing w:line="322" w:lineRule="exact"/>
              <w:ind w:left="40"/>
              <w:jc w:val="left"/>
              <w:rPr>
                <w:sz w:val="26"/>
                <w:szCs w:val="26"/>
              </w:rPr>
            </w:pPr>
            <w:r w:rsidRPr="00F2680E">
              <w:rPr>
                <w:color w:val="000000"/>
                <w:sz w:val="26"/>
                <w:szCs w:val="26"/>
              </w:rPr>
              <w:t>Забезпечує досягнення визначених цілей та повністю сприяє вирішенню проблеми</w:t>
            </w:r>
          </w:p>
        </w:tc>
      </w:tr>
    </w:tbl>
    <w:p w:rsidR="00F2680E" w:rsidRDefault="00F2680E" w:rsidP="00E348A1">
      <w:pPr>
        <w:ind w:firstLine="450"/>
        <w:jc w:val="both"/>
        <w:textAlignment w:val="baseline"/>
        <w:rPr>
          <w:color w:val="FF6600"/>
          <w:szCs w:val="28"/>
          <w:lang w:eastAsia="ru-RU"/>
        </w:rPr>
      </w:pPr>
    </w:p>
    <w:p w:rsidR="00F2680E" w:rsidRDefault="00F2680E" w:rsidP="00E348A1">
      <w:pPr>
        <w:ind w:firstLine="450"/>
        <w:jc w:val="both"/>
        <w:textAlignment w:val="baseline"/>
        <w:rPr>
          <w:color w:val="FF6600"/>
          <w:szCs w:val="28"/>
          <w:lang w:eastAsia="ru-RU"/>
        </w:rPr>
      </w:pPr>
    </w:p>
    <w:p w:rsidR="00F2680E" w:rsidRDefault="00F2680E" w:rsidP="00E348A1">
      <w:pPr>
        <w:ind w:firstLine="450"/>
        <w:jc w:val="both"/>
        <w:textAlignment w:val="baseline"/>
        <w:rPr>
          <w:color w:val="FF6600"/>
          <w:szCs w:val="28"/>
          <w:lang w:eastAsia="ru-RU"/>
        </w:rPr>
      </w:pPr>
    </w:p>
    <w:p w:rsidR="00F2680E" w:rsidRDefault="00F2680E" w:rsidP="00E348A1">
      <w:pPr>
        <w:ind w:firstLine="450"/>
        <w:jc w:val="both"/>
        <w:textAlignment w:val="baseline"/>
        <w:rPr>
          <w:color w:val="FF6600"/>
          <w:szCs w:val="28"/>
          <w:lang w:eastAsia="ru-RU"/>
        </w:rPr>
      </w:pPr>
    </w:p>
    <w:p w:rsidR="00F2680E" w:rsidRDefault="00F2680E" w:rsidP="00E348A1">
      <w:pPr>
        <w:ind w:firstLine="450"/>
        <w:jc w:val="both"/>
        <w:textAlignment w:val="baseline"/>
        <w:rPr>
          <w:color w:val="FF6600"/>
          <w:szCs w:val="28"/>
          <w:lang w:eastAsia="ru-RU"/>
        </w:rPr>
      </w:pPr>
    </w:p>
    <w:p w:rsidR="00F2680E" w:rsidRDefault="00F2680E" w:rsidP="00E348A1">
      <w:pPr>
        <w:ind w:firstLine="450"/>
        <w:jc w:val="both"/>
        <w:textAlignment w:val="baseline"/>
        <w:rPr>
          <w:color w:val="FF6600"/>
          <w:szCs w:val="28"/>
          <w:lang w:eastAsia="ru-RU"/>
        </w:rPr>
      </w:pPr>
    </w:p>
    <w:p w:rsidR="00F2680E" w:rsidRPr="00F2680E" w:rsidRDefault="00F2680E" w:rsidP="00E348A1">
      <w:pPr>
        <w:ind w:firstLine="450"/>
        <w:jc w:val="both"/>
        <w:textAlignment w:val="baseline"/>
        <w:rPr>
          <w:color w:val="FF6600"/>
          <w:szCs w:val="28"/>
          <w:lang w:eastAsia="ru-RU"/>
        </w:rPr>
      </w:pPr>
    </w:p>
    <w:p w:rsidR="00096730" w:rsidRDefault="00096730" w:rsidP="00E348A1">
      <w:pPr>
        <w:ind w:firstLine="450"/>
        <w:jc w:val="both"/>
        <w:textAlignment w:val="baseline"/>
        <w:rPr>
          <w:color w:val="000000"/>
          <w:sz w:val="24"/>
          <w:szCs w:val="24"/>
          <w:lang w:eastAsia="ru-RU"/>
        </w:rPr>
      </w:pPr>
      <w:bookmarkStart w:id="2" w:name="n134"/>
      <w:bookmarkStart w:id="3" w:name="n135"/>
      <w:bookmarkEnd w:id="2"/>
      <w:bookmarkEnd w:id="3"/>
    </w:p>
    <w:p w:rsidR="00096730" w:rsidRPr="00F2680E" w:rsidRDefault="00096730" w:rsidP="00BF3759">
      <w:pPr>
        <w:ind w:firstLine="450"/>
        <w:jc w:val="both"/>
        <w:textAlignment w:val="baseline"/>
        <w:rPr>
          <w:color w:val="000000"/>
          <w:szCs w:val="28"/>
          <w:lang w:eastAsia="ru-RU"/>
        </w:rPr>
      </w:pPr>
      <w:r w:rsidRPr="00F2680E">
        <w:rPr>
          <w:color w:val="000000"/>
          <w:szCs w:val="28"/>
          <w:lang w:eastAsia="ru-RU"/>
        </w:rPr>
        <w:t>2. Вимірювання впливу регулювання на суб’єктів малого підприємництва (мікро- та малі):</w:t>
      </w:r>
    </w:p>
    <w:p w:rsidR="00096730" w:rsidRPr="00F2680E" w:rsidRDefault="00096730" w:rsidP="005C7091">
      <w:pPr>
        <w:ind w:firstLine="450"/>
        <w:jc w:val="both"/>
        <w:textAlignment w:val="baseline"/>
        <w:rPr>
          <w:color w:val="000000"/>
          <w:szCs w:val="28"/>
          <w:lang w:eastAsia="ru-RU"/>
        </w:rPr>
      </w:pPr>
      <w:bookmarkStart w:id="4" w:name="n136"/>
      <w:bookmarkEnd w:id="4"/>
      <w:r w:rsidRPr="00F2680E">
        <w:rPr>
          <w:color w:val="000000"/>
          <w:szCs w:val="28"/>
          <w:lang w:eastAsia="ru-RU"/>
        </w:rPr>
        <w:t xml:space="preserve">кількість суб’єктів підприємництва, на яких поширюється регулювання: </w:t>
      </w:r>
      <w:r w:rsidRPr="00F2680E">
        <w:rPr>
          <w:color w:val="000000"/>
          <w:szCs w:val="28"/>
          <w:u w:val="single"/>
          <w:lang w:eastAsia="ru-RU"/>
        </w:rPr>
        <w:t>_</w:t>
      </w:r>
      <w:r w:rsidRPr="00F2680E">
        <w:rPr>
          <w:color w:val="000000"/>
          <w:szCs w:val="28"/>
          <w:lang w:eastAsia="ru-RU"/>
        </w:rPr>
        <w:t xml:space="preserve"> (одиниць), у тому числі малого підприємництва </w:t>
      </w:r>
      <w:r w:rsidR="008263F2" w:rsidRPr="00F2680E">
        <w:rPr>
          <w:color w:val="000000"/>
          <w:szCs w:val="28"/>
          <w:lang w:eastAsia="ru-RU"/>
        </w:rPr>
        <w:t>___</w:t>
      </w:r>
      <w:r w:rsidRPr="00F2680E">
        <w:rPr>
          <w:color w:val="000000"/>
          <w:szCs w:val="28"/>
          <w:lang w:eastAsia="ru-RU"/>
        </w:rPr>
        <w:t xml:space="preserve">(одиниць) </w:t>
      </w:r>
    </w:p>
    <w:p w:rsidR="00096730" w:rsidRPr="00F2680E" w:rsidRDefault="00096730" w:rsidP="00BF3759">
      <w:pPr>
        <w:ind w:firstLine="450"/>
        <w:jc w:val="both"/>
        <w:textAlignment w:val="baseline"/>
        <w:rPr>
          <w:color w:val="000000"/>
          <w:szCs w:val="28"/>
          <w:lang w:eastAsia="ru-RU"/>
        </w:rPr>
      </w:pPr>
      <w:bookmarkStart w:id="5" w:name="n137"/>
      <w:bookmarkEnd w:id="5"/>
      <w:r w:rsidRPr="00F2680E">
        <w:rPr>
          <w:color w:val="000000"/>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BF3759" w:rsidRPr="00F2680E">
        <w:rPr>
          <w:color w:val="000000"/>
          <w:szCs w:val="28"/>
          <w:lang w:eastAsia="ru-RU"/>
        </w:rPr>
        <w:t>100</w:t>
      </w:r>
      <w:r w:rsidRPr="00F2680E">
        <w:rPr>
          <w:color w:val="000000"/>
          <w:szCs w:val="28"/>
          <w:lang w:eastAsia="ru-RU"/>
        </w:rPr>
        <w:t>%.</w:t>
      </w:r>
    </w:p>
    <w:p w:rsidR="00E94516" w:rsidRPr="00F2680E" w:rsidRDefault="00E94516" w:rsidP="00BF3759">
      <w:pPr>
        <w:ind w:firstLine="450"/>
        <w:jc w:val="both"/>
        <w:textAlignment w:val="baseline"/>
        <w:rPr>
          <w:color w:val="000000"/>
          <w:szCs w:val="28"/>
          <w:lang w:eastAsia="ru-RU"/>
        </w:rPr>
      </w:pPr>
    </w:p>
    <w:p w:rsidR="00096730" w:rsidRPr="00184A8E" w:rsidRDefault="00096730" w:rsidP="00E348A1">
      <w:pPr>
        <w:ind w:left="450" w:right="450"/>
        <w:jc w:val="center"/>
        <w:textAlignment w:val="baseline"/>
        <w:rPr>
          <w:color w:val="FF0000"/>
          <w:sz w:val="24"/>
          <w:szCs w:val="24"/>
          <w:lang w:eastAsia="ru-RU"/>
        </w:rPr>
      </w:pPr>
      <w:bookmarkStart w:id="6" w:name="n138"/>
      <w:bookmarkStart w:id="7" w:name="n140"/>
      <w:bookmarkEnd w:id="6"/>
      <w:bookmarkEnd w:id="7"/>
    </w:p>
    <w:p w:rsidR="00096730" w:rsidRDefault="00096730" w:rsidP="001257BE">
      <w:pPr>
        <w:ind w:right="450"/>
        <w:textAlignment w:val="baseline"/>
        <w:rPr>
          <w:b/>
          <w:color w:val="000000"/>
          <w:szCs w:val="28"/>
          <w:lang w:eastAsia="ru-RU"/>
        </w:rPr>
      </w:pPr>
      <w:r w:rsidRPr="004C0F7B">
        <w:rPr>
          <w:b/>
          <w:color w:val="000000"/>
          <w:szCs w:val="28"/>
          <w:lang w:eastAsia="ru-RU"/>
        </w:rPr>
        <w:t>Бюджетні витрати на адміністрування регулювання суб’єктів малого підприємництва</w:t>
      </w:r>
    </w:p>
    <w:p w:rsidR="004C0F7B" w:rsidRPr="004C0F7B" w:rsidRDefault="004C0F7B" w:rsidP="00E348A1">
      <w:pPr>
        <w:ind w:left="450" w:right="450"/>
        <w:jc w:val="center"/>
        <w:textAlignment w:val="baseline"/>
        <w:rPr>
          <w:b/>
          <w:color w:val="000000"/>
          <w:szCs w:val="28"/>
          <w:lang w:eastAsia="ru-RU"/>
        </w:rPr>
      </w:pPr>
    </w:p>
    <w:p w:rsidR="002B30D7" w:rsidRPr="004C0F7B" w:rsidRDefault="002B30D7" w:rsidP="004C0F7B">
      <w:pPr>
        <w:ind w:right="450"/>
        <w:jc w:val="both"/>
        <w:textAlignment w:val="baseline"/>
        <w:rPr>
          <w:b/>
          <w:color w:val="000000"/>
          <w:szCs w:val="28"/>
          <w:lang w:eastAsia="ru-RU"/>
        </w:rPr>
      </w:pPr>
      <w:r w:rsidRPr="004C0F7B">
        <w:rPr>
          <w:szCs w:val="28"/>
        </w:rPr>
        <w:t xml:space="preserve">        Державне регулювання рішення не передбачає утворення нового державного органу (або нового структурного підрозділу діючого органу). </w:t>
      </w:r>
      <w:r w:rsidRPr="004C0F7B">
        <w:rPr>
          <w:szCs w:val="28"/>
        </w:rPr>
        <w:tab/>
      </w:r>
    </w:p>
    <w:p w:rsidR="002B30D7" w:rsidRPr="004C0F7B" w:rsidRDefault="00154F73" w:rsidP="004C0F7B">
      <w:pPr>
        <w:ind w:firstLine="450"/>
        <w:jc w:val="both"/>
        <w:textAlignment w:val="baseline"/>
        <w:rPr>
          <w:color w:val="000000"/>
          <w:szCs w:val="28"/>
          <w:lang w:eastAsia="ru-RU"/>
        </w:rPr>
      </w:pPr>
      <w:bookmarkStart w:id="8" w:name="n141"/>
      <w:bookmarkEnd w:id="8"/>
      <w:r w:rsidRPr="004C0F7B">
        <w:rPr>
          <w:color w:val="000000"/>
          <w:szCs w:val="28"/>
          <w:lang w:eastAsia="ru-RU"/>
        </w:rPr>
        <w:t>Державний контроль правильності, повноти і своєчасності нарахування та сплати податкових зобов’язань по місцевих податках та зборах,в межах повноважень,визначених Податковим кодексом України, здійснюють органи державної фіскальної служби.</w:t>
      </w:r>
    </w:p>
    <w:p w:rsidR="00096730" w:rsidRPr="004C0F7B" w:rsidRDefault="00096730" w:rsidP="004C0F7B">
      <w:pPr>
        <w:ind w:firstLine="450"/>
        <w:jc w:val="both"/>
        <w:textAlignment w:val="baseline"/>
        <w:rPr>
          <w:color w:val="000000"/>
          <w:szCs w:val="28"/>
          <w:lang w:eastAsia="ru-RU"/>
        </w:rPr>
      </w:pPr>
      <w:bookmarkStart w:id="9" w:name="n142"/>
      <w:bookmarkEnd w:id="9"/>
      <w:r w:rsidRPr="004C0F7B">
        <w:rPr>
          <w:color w:val="000000"/>
          <w:szCs w:val="28"/>
          <w:lang w:eastAsia="ru-RU"/>
        </w:rPr>
        <w:t>Державний орган, для якого здійснюється розрахунок вартості адміністрування регулювання:</w:t>
      </w:r>
    </w:p>
    <w:p w:rsidR="00096730" w:rsidRDefault="006957E6" w:rsidP="00E348A1">
      <w:pPr>
        <w:ind w:left="450" w:right="450"/>
        <w:jc w:val="center"/>
        <w:textAlignment w:val="baseline"/>
        <w:rPr>
          <w:color w:val="000000"/>
          <w:sz w:val="24"/>
          <w:szCs w:val="24"/>
          <w:lang w:eastAsia="ru-RU"/>
        </w:rPr>
      </w:pPr>
      <w:bookmarkStart w:id="10" w:name="n143"/>
      <w:bookmarkEnd w:id="10"/>
      <w:r w:rsidRPr="004C0F7B">
        <w:rPr>
          <w:szCs w:val="28"/>
        </w:rPr>
        <w:t>Новомосковська   ДПІ Дніпровсько-Новомсковського управління  ГУ ДПС у Дніпропетровській області  області</w:t>
      </w:r>
      <w:r w:rsidR="00096730" w:rsidRPr="004C0F7B">
        <w:rPr>
          <w:color w:val="000000"/>
          <w:szCs w:val="28"/>
          <w:u w:val="single"/>
          <w:shd w:val="clear" w:color="auto" w:fill="92D050"/>
          <w:lang w:eastAsia="ru-RU"/>
        </w:rPr>
        <w:br/>
      </w:r>
      <w:r w:rsidR="00096730">
        <w:rPr>
          <w:color w:val="000000"/>
          <w:sz w:val="20"/>
          <w:bdr w:val="none" w:sz="0" w:space="0" w:color="auto" w:frame="1"/>
          <w:lang w:eastAsia="ru-RU"/>
        </w:rPr>
        <w:t>(назва державного органу)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2440"/>
        <w:gridCol w:w="1159"/>
        <w:gridCol w:w="1523"/>
        <w:gridCol w:w="1316"/>
        <w:gridCol w:w="1420"/>
        <w:gridCol w:w="1789"/>
      </w:tblGrid>
      <w:tr w:rsidR="00096730" w:rsidTr="00680023">
        <w:tc>
          <w:tcPr>
            <w:tcW w:w="1161"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55"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Планові витрати часу на процедуру</w:t>
            </w:r>
          </w:p>
        </w:tc>
        <w:tc>
          <w:tcPr>
            <w:tcW w:w="725"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Вартість часу співробітника органу державної влади відповідної категорії (заробітна плата), грн..</w:t>
            </w:r>
          </w:p>
        </w:tc>
        <w:tc>
          <w:tcPr>
            <w:tcW w:w="649"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Оцінка кількості процедур за рік, що припадають на одного суб’єкта</w:t>
            </w:r>
          </w:p>
        </w:tc>
        <w:tc>
          <w:tcPr>
            <w:tcW w:w="1051"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Оцінка кількості  суб’єктів, що підпадають під дію процедури регулювання</w:t>
            </w:r>
          </w:p>
        </w:tc>
        <w:tc>
          <w:tcPr>
            <w:tcW w:w="859"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Витрати на адміністрування регулювання* (за рік), гривень</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 xml:space="preserve">1. Облік суб’єкта господарювання, що перебуває у сфері </w:t>
            </w:r>
            <w:r w:rsidRPr="004C0F7B">
              <w:rPr>
                <w:color w:val="000000"/>
                <w:sz w:val="26"/>
                <w:szCs w:val="26"/>
                <w:lang w:eastAsia="ru-RU"/>
              </w:rPr>
              <w:lastRenderedPageBreak/>
              <w:t>регулювання</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spacing w:line="276" w:lineRule="auto"/>
              <w:jc w:val="center"/>
              <w:textAlignment w:val="baseline"/>
              <w:rPr>
                <w:color w:val="000000"/>
                <w:sz w:val="26"/>
                <w:szCs w:val="26"/>
                <w:lang w:eastAsia="ru-RU"/>
              </w:rPr>
            </w:pPr>
            <w:r w:rsidRPr="004C0F7B">
              <w:rPr>
                <w:color w:val="000000"/>
                <w:sz w:val="26"/>
                <w:szCs w:val="26"/>
                <w:lang w:eastAsia="ru-RU"/>
              </w:rPr>
              <w:lastRenderedPageBreak/>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lang w:eastAsia="ru-RU"/>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sz w:val="26"/>
                <w:szCs w:val="26"/>
              </w:rPr>
            </w:pPr>
            <w:r w:rsidRPr="004C0F7B">
              <w:rPr>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lastRenderedPageBreak/>
              <w:t>2. Поточний контроль за суб’єктом господарювання, що перебуває у сфері регулювання, у тому числі:</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камеральні</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680023">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виїзні</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3. Підготовка, затвердження та опрацювання одного окремого акта про порушення вимог регулювання</w:t>
            </w:r>
            <w:r w:rsidRPr="004C0F7B">
              <w:rPr>
                <w:sz w:val="26"/>
                <w:szCs w:val="26"/>
              </w:rPr>
              <w:t>(оскільки не може бути 100% порушень, беремо 5% платників фізичних осіб)</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4. Реалізація одного окремого рішення щодо порушення вимог регулювання</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680023" w:rsidRPr="004C0F7B" w:rsidRDefault="00680023" w:rsidP="007213B2">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 xml:space="preserve">5. Оскарження одного окремого рішення суб’єктами господарювання </w:t>
            </w:r>
            <w:r w:rsidRPr="004C0F7B">
              <w:rPr>
                <w:sz w:val="26"/>
                <w:szCs w:val="26"/>
              </w:rPr>
              <w:t>(усі порушники не будуть оскаржувати рішення, беремо 50% від загальної кількості платників, передбачених п. 3)</w:t>
            </w:r>
          </w:p>
        </w:tc>
        <w:tc>
          <w:tcPr>
            <w:tcW w:w="555"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sz w:val="26"/>
                <w:szCs w:val="26"/>
              </w:rPr>
            </w:pPr>
            <w:r w:rsidRPr="004C0F7B">
              <w:rPr>
                <w:sz w:val="26"/>
                <w:szCs w:val="26"/>
              </w:rPr>
              <w:t>-</w:t>
            </w:r>
          </w:p>
        </w:tc>
      </w:tr>
      <w:tr w:rsidR="00680023" w:rsidTr="00680023">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6. Підготовка звітності за результатами регулювання</w:t>
            </w:r>
          </w:p>
        </w:tc>
        <w:tc>
          <w:tcPr>
            <w:tcW w:w="555"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c>
          <w:tcPr>
            <w:tcW w:w="64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sz w:val="26"/>
                <w:szCs w:val="26"/>
              </w:rPr>
            </w:pPr>
            <w:r w:rsidRPr="004C0F7B">
              <w:rPr>
                <w:sz w:val="26"/>
                <w:szCs w:val="26"/>
              </w:rPr>
              <w:t>-</w:t>
            </w:r>
          </w:p>
        </w:tc>
        <w:tc>
          <w:tcPr>
            <w:tcW w:w="1051"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c>
          <w:tcPr>
            <w:tcW w:w="85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sz w:val="26"/>
                <w:szCs w:val="26"/>
              </w:rPr>
            </w:pPr>
            <w:r w:rsidRPr="004C0F7B">
              <w:rPr>
                <w:sz w:val="26"/>
                <w:szCs w:val="26"/>
              </w:rPr>
              <w:t>-</w:t>
            </w:r>
          </w:p>
        </w:tc>
      </w:tr>
      <w:tr w:rsidR="00680023" w:rsidTr="00680023">
        <w:trPr>
          <w:trHeight w:val="1277"/>
        </w:trPr>
        <w:tc>
          <w:tcPr>
            <w:tcW w:w="1161"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textAlignment w:val="baseline"/>
              <w:rPr>
                <w:color w:val="000000"/>
                <w:sz w:val="26"/>
                <w:szCs w:val="26"/>
                <w:lang w:eastAsia="ru-RU"/>
              </w:rPr>
            </w:pPr>
            <w:r w:rsidRPr="004C0F7B">
              <w:rPr>
                <w:color w:val="000000"/>
                <w:sz w:val="26"/>
                <w:szCs w:val="26"/>
                <w:lang w:eastAsia="ru-RU"/>
              </w:rPr>
              <w:t>7. Інші адміністративні процедури (уточнити): </w:t>
            </w:r>
          </w:p>
        </w:tc>
        <w:tc>
          <w:tcPr>
            <w:tcW w:w="555" w:type="pct"/>
            <w:tcBorders>
              <w:top w:val="single" w:sz="4" w:space="0" w:color="auto"/>
              <w:left w:val="single" w:sz="4" w:space="0" w:color="auto"/>
              <w:bottom w:val="single" w:sz="4" w:space="0" w:color="auto"/>
              <w:right w:val="single" w:sz="4" w:space="0" w:color="auto"/>
            </w:tcBorders>
          </w:tcPr>
          <w:p w:rsidR="00680023" w:rsidRPr="004C0F7B" w:rsidRDefault="00680023">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725"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spacing w:line="276" w:lineRule="auto"/>
              <w:jc w:val="center"/>
              <w:textAlignment w:val="baseline"/>
              <w:rPr>
                <w:color w:val="000000"/>
                <w:sz w:val="26"/>
                <w:szCs w:val="26"/>
                <w:lang w:eastAsia="ru-RU"/>
              </w:rPr>
            </w:pPr>
            <w:r w:rsidRPr="004C0F7B">
              <w:rPr>
                <w:color w:val="000000"/>
                <w:sz w:val="26"/>
                <w:szCs w:val="26"/>
                <w:lang w:eastAsia="ru-RU"/>
              </w:rPr>
              <w:t>-</w:t>
            </w:r>
          </w:p>
        </w:tc>
        <w:tc>
          <w:tcPr>
            <w:tcW w:w="64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c>
          <w:tcPr>
            <w:tcW w:w="1051"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sz w:val="26"/>
                <w:szCs w:val="26"/>
              </w:rPr>
            </w:pPr>
            <w:r w:rsidRPr="004C0F7B">
              <w:rPr>
                <w:sz w:val="26"/>
                <w:szCs w:val="26"/>
              </w:rPr>
              <w:t>-</w:t>
            </w:r>
          </w:p>
        </w:tc>
        <w:tc>
          <w:tcPr>
            <w:tcW w:w="859" w:type="pct"/>
            <w:tcBorders>
              <w:top w:val="single" w:sz="4" w:space="0" w:color="auto"/>
              <w:left w:val="single" w:sz="4" w:space="0" w:color="auto"/>
              <w:bottom w:val="single" w:sz="4" w:space="0" w:color="auto"/>
              <w:right w:val="single" w:sz="4" w:space="0" w:color="auto"/>
            </w:tcBorders>
          </w:tcPr>
          <w:p w:rsidR="00680023" w:rsidRPr="004C0F7B" w:rsidRDefault="00680023" w:rsidP="007213B2">
            <w:pPr>
              <w:jc w:val="center"/>
              <w:rPr>
                <w:color w:val="000000"/>
                <w:sz w:val="26"/>
                <w:szCs w:val="26"/>
              </w:rPr>
            </w:pPr>
            <w:r w:rsidRPr="004C0F7B">
              <w:rPr>
                <w:color w:val="000000"/>
                <w:sz w:val="26"/>
                <w:szCs w:val="26"/>
              </w:rPr>
              <w:t>-</w:t>
            </w:r>
          </w:p>
        </w:tc>
      </w:tr>
      <w:tr w:rsidR="00096730" w:rsidTr="00680023">
        <w:tc>
          <w:tcPr>
            <w:tcW w:w="1161"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textAlignment w:val="baseline"/>
              <w:rPr>
                <w:color w:val="000000"/>
                <w:sz w:val="26"/>
                <w:szCs w:val="26"/>
                <w:lang w:eastAsia="ru-RU"/>
              </w:rPr>
            </w:pPr>
            <w:r w:rsidRPr="004C0F7B">
              <w:rPr>
                <w:color w:val="000000"/>
                <w:sz w:val="26"/>
                <w:szCs w:val="26"/>
                <w:lang w:eastAsia="ru-RU"/>
              </w:rPr>
              <w:lastRenderedPageBreak/>
              <w:t>Разом за рік</w:t>
            </w:r>
          </w:p>
        </w:tc>
        <w:tc>
          <w:tcPr>
            <w:tcW w:w="555"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725"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649"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1051" w:type="pct"/>
            <w:tcBorders>
              <w:top w:val="single" w:sz="4" w:space="0" w:color="auto"/>
              <w:left w:val="single" w:sz="4" w:space="0" w:color="auto"/>
              <w:bottom w:val="single" w:sz="4" w:space="0" w:color="auto"/>
              <w:right w:val="single" w:sz="4" w:space="0" w:color="auto"/>
            </w:tcBorders>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859" w:type="pct"/>
            <w:tcBorders>
              <w:top w:val="single" w:sz="4" w:space="0" w:color="auto"/>
              <w:left w:val="single" w:sz="4" w:space="0" w:color="auto"/>
              <w:bottom w:val="single" w:sz="4" w:space="0" w:color="auto"/>
              <w:right w:val="single" w:sz="4" w:space="0" w:color="auto"/>
            </w:tcBorders>
          </w:tcPr>
          <w:p w:rsidR="00096730" w:rsidRPr="004C0F7B" w:rsidRDefault="00680023">
            <w:pPr>
              <w:spacing w:line="276" w:lineRule="auto"/>
              <w:jc w:val="center"/>
              <w:textAlignment w:val="baseline"/>
              <w:rPr>
                <w:color w:val="000000"/>
                <w:sz w:val="26"/>
                <w:szCs w:val="26"/>
                <w:lang w:eastAsia="ru-RU"/>
              </w:rPr>
            </w:pPr>
            <w:r w:rsidRPr="004C0F7B">
              <w:rPr>
                <w:color w:val="000000"/>
                <w:sz w:val="26"/>
                <w:szCs w:val="26"/>
                <w:lang w:eastAsia="ru-RU"/>
              </w:rPr>
              <w:t>-</w:t>
            </w:r>
          </w:p>
        </w:tc>
      </w:tr>
      <w:tr w:rsidR="00096730" w:rsidTr="00680023">
        <w:tc>
          <w:tcPr>
            <w:tcW w:w="1161"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096730">
            <w:pPr>
              <w:spacing w:line="276" w:lineRule="auto"/>
              <w:textAlignment w:val="baseline"/>
              <w:rPr>
                <w:color w:val="000000"/>
                <w:sz w:val="26"/>
                <w:szCs w:val="26"/>
                <w:lang w:eastAsia="ru-RU"/>
              </w:rPr>
            </w:pPr>
            <w:r w:rsidRPr="004C0F7B">
              <w:rPr>
                <w:color w:val="000000"/>
                <w:sz w:val="26"/>
                <w:szCs w:val="26"/>
                <w:lang w:eastAsia="ru-RU"/>
              </w:rPr>
              <w:t>Сумарно за п’ять років</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649"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096730">
            <w:pPr>
              <w:spacing w:line="276" w:lineRule="auto"/>
              <w:jc w:val="center"/>
              <w:textAlignment w:val="baseline"/>
              <w:rPr>
                <w:color w:val="000000"/>
                <w:sz w:val="26"/>
                <w:szCs w:val="26"/>
                <w:lang w:eastAsia="ru-RU"/>
              </w:rPr>
            </w:pPr>
            <w:r w:rsidRPr="004C0F7B">
              <w:rPr>
                <w:color w:val="000000"/>
                <w:sz w:val="26"/>
                <w:szCs w:val="26"/>
                <w:lang w:eastAsia="ru-RU"/>
              </w:rPr>
              <w:t>Х</w:t>
            </w:r>
          </w:p>
        </w:tc>
        <w:tc>
          <w:tcPr>
            <w:tcW w:w="859" w:type="pct"/>
            <w:tcBorders>
              <w:top w:val="single" w:sz="4" w:space="0" w:color="auto"/>
              <w:left w:val="single" w:sz="4" w:space="0" w:color="auto"/>
              <w:bottom w:val="single" w:sz="4" w:space="0" w:color="auto"/>
              <w:right w:val="single" w:sz="4" w:space="0" w:color="auto"/>
            </w:tcBorders>
            <w:shd w:val="clear" w:color="auto" w:fill="FFFFFF"/>
          </w:tcPr>
          <w:p w:rsidR="00096730" w:rsidRPr="004C0F7B" w:rsidRDefault="00680023">
            <w:pPr>
              <w:spacing w:line="276" w:lineRule="auto"/>
              <w:jc w:val="center"/>
              <w:rPr>
                <w:sz w:val="26"/>
                <w:szCs w:val="26"/>
                <w:lang w:eastAsia="ru-RU"/>
              </w:rPr>
            </w:pPr>
            <w:r w:rsidRPr="004C0F7B">
              <w:rPr>
                <w:sz w:val="26"/>
                <w:szCs w:val="26"/>
                <w:lang w:eastAsia="ru-RU"/>
              </w:rPr>
              <w:t>-</w:t>
            </w:r>
          </w:p>
        </w:tc>
      </w:tr>
    </w:tbl>
    <w:p w:rsidR="00096730" w:rsidRPr="004C0F7B" w:rsidRDefault="00096730" w:rsidP="00E348A1">
      <w:pPr>
        <w:shd w:val="clear" w:color="auto" w:fill="FFFFFF"/>
        <w:jc w:val="both"/>
        <w:textAlignment w:val="baseline"/>
        <w:rPr>
          <w:color w:val="000000"/>
          <w:sz w:val="26"/>
          <w:szCs w:val="26"/>
          <w:lang w:eastAsia="ru-RU"/>
        </w:rPr>
      </w:pPr>
      <w:r>
        <w:rPr>
          <w:color w:val="000000"/>
          <w:sz w:val="20"/>
          <w:bdr w:val="none" w:sz="0" w:space="0" w:color="auto" w:frame="1"/>
          <w:lang w:eastAsia="ru-RU"/>
        </w:rPr>
        <w:t>_________</w:t>
      </w:r>
      <w:r>
        <w:rPr>
          <w:color w:val="000000"/>
          <w:sz w:val="24"/>
          <w:szCs w:val="24"/>
          <w:lang w:eastAsia="ru-RU"/>
        </w:rPr>
        <w:t> </w:t>
      </w:r>
      <w:r>
        <w:rPr>
          <w:color w:val="000000"/>
          <w:sz w:val="24"/>
          <w:szCs w:val="24"/>
          <w:lang w:eastAsia="ru-RU"/>
        </w:rPr>
        <w:br/>
      </w:r>
      <w:r>
        <w:rPr>
          <w:color w:val="000000"/>
          <w:sz w:val="20"/>
          <w:bdr w:val="none" w:sz="0" w:space="0" w:color="auto" w:frame="1"/>
          <w:lang w:eastAsia="ru-RU"/>
        </w:rPr>
        <w:t xml:space="preserve">   </w:t>
      </w:r>
      <w:r w:rsidRPr="004C0F7B">
        <w:rPr>
          <w:color w:val="000000"/>
          <w:sz w:val="26"/>
          <w:szCs w:val="26"/>
          <w:bdr w:val="none" w:sz="0" w:space="0" w:color="auto" w:frame="1"/>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096730" w:rsidRDefault="00096730" w:rsidP="00E348A1">
      <w:pPr>
        <w:shd w:val="clear" w:color="auto" w:fill="FFFFFF"/>
        <w:jc w:val="both"/>
        <w:textAlignment w:val="baseline"/>
        <w:rPr>
          <w:color w:val="000000"/>
          <w:sz w:val="24"/>
          <w:szCs w:val="24"/>
          <w:lang w:eastAsia="ru-RU"/>
        </w:rPr>
      </w:pPr>
    </w:p>
    <w:p w:rsidR="004C0F7B" w:rsidRDefault="004C0F7B" w:rsidP="00E348A1">
      <w:pPr>
        <w:shd w:val="clear" w:color="auto" w:fill="FFFFFF"/>
        <w:jc w:val="both"/>
        <w:textAlignment w:val="baseline"/>
        <w:rPr>
          <w:color w:val="000000"/>
          <w:sz w:val="24"/>
          <w:szCs w:val="24"/>
          <w:lang w:eastAsia="ru-RU"/>
        </w:rPr>
      </w:pPr>
    </w:p>
    <w:p w:rsidR="004C0F7B" w:rsidRDefault="004C0F7B" w:rsidP="00E348A1">
      <w:pPr>
        <w:shd w:val="clear" w:color="auto" w:fill="FFFFFF"/>
        <w:jc w:val="both"/>
        <w:textAlignment w:val="baseline"/>
        <w:rPr>
          <w:color w:val="000000"/>
          <w:sz w:val="24"/>
          <w:szCs w:val="24"/>
          <w:lang w:eastAsia="ru-RU"/>
        </w:rPr>
      </w:pPr>
    </w:p>
    <w:p w:rsidR="004C0F7B" w:rsidRDefault="004C0F7B" w:rsidP="00E348A1">
      <w:pPr>
        <w:shd w:val="clear" w:color="auto" w:fill="FFFFFF"/>
        <w:jc w:val="both"/>
        <w:textAlignment w:val="baseline"/>
        <w:rPr>
          <w:color w:val="000000"/>
          <w:sz w:val="24"/>
          <w:szCs w:val="24"/>
          <w:lang w:eastAsia="ru-RU"/>
        </w:rPr>
      </w:pPr>
    </w:p>
    <w:p w:rsidR="00096730" w:rsidRDefault="00096730" w:rsidP="00E348A1">
      <w:pPr>
        <w:shd w:val="clear" w:color="auto" w:fill="FFFFFF"/>
        <w:ind w:firstLine="450"/>
        <w:jc w:val="both"/>
        <w:textAlignment w:val="baseline"/>
        <w:rPr>
          <w:color w:val="000000"/>
          <w:sz w:val="24"/>
          <w:szCs w:val="24"/>
          <w:lang w:eastAsia="ru-RU"/>
        </w:rPr>
      </w:pPr>
      <w:bookmarkStart w:id="11" w:name="n146"/>
      <w:bookmarkEnd w:id="1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2448"/>
        <w:gridCol w:w="2039"/>
        <w:gridCol w:w="2440"/>
        <w:gridCol w:w="2720"/>
      </w:tblGrid>
      <w:tr w:rsidR="00096730" w:rsidTr="00160FFF">
        <w:tc>
          <w:tcPr>
            <w:tcW w:w="2541"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bookmarkStart w:id="12" w:name="n147"/>
            <w:bookmarkEnd w:id="12"/>
            <w:r w:rsidRPr="00184A8E">
              <w:rPr>
                <w:color w:val="000000"/>
                <w:sz w:val="26"/>
                <w:szCs w:val="26"/>
                <w:lang w:eastAsia="ru-RU"/>
              </w:rPr>
              <w:t>Порядковий номер</w:t>
            </w:r>
          </w:p>
        </w:tc>
        <w:tc>
          <w:tcPr>
            <w:tcW w:w="2102"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r w:rsidRPr="00184A8E">
              <w:rPr>
                <w:color w:val="000000"/>
                <w:sz w:val="26"/>
                <w:szCs w:val="26"/>
                <w:lang w:eastAsia="ru-RU"/>
              </w:rPr>
              <w:t>Назва державного органу</w:t>
            </w:r>
          </w:p>
        </w:tc>
        <w:tc>
          <w:tcPr>
            <w:tcW w:w="2492"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r w:rsidRPr="00184A8E">
              <w:rPr>
                <w:color w:val="000000"/>
                <w:sz w:val="26"/>
                <w:szCs w:val="26"/>
                <w:lang w:eastAsia="ru-RU"/>
              </w:rPr>
              <w:t>Витрати на адміністрування регулювання за рік, гривень</w:t>
            </w:r>
          </w:p>
        </w:tc>
        <w:tc>
          <w:tcPr>
            <w:tcW w:w="2797"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r w:rsidRPr="00184A8E">
              <w:rPr>
                <w:color w:val="000000"/>
                <w:sz w:val="26"/>
                <w:szCs w:val="26"/>
                <w:lang w:eastAsia="ru-RU"/>
              </w:rPr>
              <w:t>Сумарні витрати на адміністрування регулювання за п’ять  років, гривень</w:t>
            </w:r>
          </w:p>
        </w:tc>
      </w:tr>
      <w:tr w:rsidR="00096730" w:rsidTr="00160FFF">
        <w:tc>
          <w:tcPr>
            <w:tcW w:w="2541"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p>
        </w:tc>
        <w:tc>
          <w:tcPr>
            <w:tcW w:w="2102" w:type="dxa"/>
            <w:tcBorders>
              <w:top w:val="single" w:sz="4" w:space="0" w:color="auto"/>
              <w:left w:val="single" w:sz="4" w:space="0" w:color="auto"/>
              <w:bottom w:val="single" w:sz="4" w:space="0" w:color="auto"/>
              <w:right w:val="single" w:sz="4" w:space="0" w:color="auto"/>
            </w:tcBorders>
          </w:tcPr>
          <w:p w:rsidR="00096730" w:rsidRPr="00184A8E" w:rsidRDefault="00096730" w:rsidP="00760125">
            <w:pPr>
              <w:spacing w:line="276" w:lineRule="auto"/>
              <w:textAlignment w:val="baseline"/>
              <w:rPr>
                <w:sz w:val="26"/>
                <w:szCs w:val="26"/>
                <w:lang w:eastAsia="ru-RU"/>
              </w:rPr>
            </w:pPr>
          </w:p>
        </w:tc>
        <w:tc>
          <w:tcPr>
            <w:tcW w:w="2492"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p>
        </w:tc>
        <w:tc>
          <w:tcPr>
            <w:tcW w:w="2797" w:type="dxa"/>
            <w:tcBorders>
              <w:top w:val="single" w:sz="4" w:space="0" w:color="auto"/>
              <w:left w:val="single" w:sz="4" w:space="0" w:color="auto"/>
              <w:bottom w:val="single" w:sz="4" w:space="0" w:color="auto"/>
              <w:right w:val="single" w:sz="4" w:space="0" w:color="auto"/>
            </w:tcBorders>
          </w:tcPr>
          <w:p w:rsidR="00096730" w:rsidRPr="00184A8E" w:rsidRDefault="00096730">
            <w:pPr>
              <w:spacing w:line="276" w:lineRule="auto"/>
              <w:jc w:val="center"/>
              <w:textAlignment w:val="baseline"/>
              <w:rPr>
                <w:color w:val="000000"/>
                <w:sz w:val="26"/>
                <w:szCs w:val="26"/>
                <w:lang w:eastAsia="ru-RU"/>
              </w:rPr>
            </w:pPr>
          </w:p>
        </w:tc>
      </w:tr>
    </w:tbl>
    <w:p w:rsidR="00160FFF" w:rsidRDefault="00160FFF" w:rsidP="00E348A1">
      <w:pPr>
        <w:shd w:val="clear" w:color="auto" w:fill="FFFFFF"/>
        <w:ind w:firstLine="450"/>
        <w:jc w:val="both"/>
        <w:textAlignment w:val="baseline"/>
        <w:rPr>
          <w:color w:val="000000"/>
          <w:sz w:val="24"/>
          <w:szCs w:val="24"/>
          <w:lang w:eastAsia="ru-RU"/>
        </w:rPr>
      </w:pPr>
      <w:bookmarkStart w:id="13" w:name="n148"/>
      <w:bookmarkEnd w:id="13"/>
    </w:p>
    <w:p w:rsidR="009733D6" w:rsidRDefault="009733D6" w:rsidP="00E348A1">
      <w:pPr>
        <w:shd w:val="clear" w:color="auto" w:fill="FFFFFF"/>
        <w:ind w:firstLine="450"/>
        <w:jc w:val="both"/>
        <w:textAlignment w:val="baseline"/>
        <w:rPr>
          <w:b/>
          <w:color w:val="000000"/>
          <w:sz w:val="24"/>
          <w:szCs w:val="24"/>
          <w:lang w:eastAsia="ru-RU"/>
        </w:rPr>
      </w:pPr>
    </w:p>
    <w:p w:rsidR="009733D6" w:rsidRDefault="009733D6" w:rsidP="009733D6">
      <w:pPr>
        <w:shd w:val="clear" w:color="auto" w:fill="FFFFFF"/>
        <w:jc w:val="both"/>
        <w:textAlignment w:val="baseline"/>
        <w:rPr>
          <w:b/>
          <w:color w:val="000000"/>
          <w:sz w:val="24"/>
          <w:szCs w:val="24"/>
          <w:lang w:eastAsia="ru-RU"/>
        </w:rPr>
      </w:pPr>
    </w:p>
    <w:p w:rsidR="00096730" w:rsidRDefault="00096730" w:rsidP="004F3573">
      <w:pPr>
        <w:pStyle w:val="a7"/>
        <w:tabs>
          <w:tab w:val="left" w:pos="709"/>
          <w:tab w:val="left" w:pos="2085"/>
        </w:tabs>
        <w:spacing w:after="0" w:line="240" w:lineRule="auto"/>
        <w:ind w:left="0" w:firstLine="709"/>
        <w:jc w:val="both"/>
        <w:rPr>
          <w:rFonts w:ascii="Times New Roman" w:hAnsi="Times New Roman"/>
          <w:b/>
          <w:color w:val="000000"/>
          <w:sz w:val="24"/>
          <w:szCs w:val="24"/>
          <w:lang w:val="uk-UA"/>
        </w:rPr>
      </w:pPr>
      <w:bookmarkStart w:id="14" w:name="n150"/>
      <w:bookmarkEnd w:id="14"/>
    </w:p>
    <w:p w:rsidR="00096730" w:rsidRDefault="00096730" w:rsidP="004F3573">
      <w:pPr>
        <w:pStyle w:val="a7"/>
        <w:tabs>
          <w:tab w:val="left" w:pos="709"/>
          <w:tab w:val="left" w:pos="2085"/>
        </w:tabs>
        <w:spacing w:after="0" w:line="240" w:lineRule="auto"/>
        <w:ind w:left="0" w:firstLine="709"/>
        <w:jc w:val="both"/>
        <w:rPr>
          <w:rFonts w:ascii="Times New Roman" w:hAnsi="Times New Roman"/>
          <w:sz w:val="24"/>
          <w:szCs w:val="24"/>
          <w:lang w:val="uk-UA"/>
        </w:rPr>
      </w:pPr>
    </w:p>
    <w:p w:rsidR="00391678" w:rsidRDefault="00391678" w:rsidP="00391678">
      <w:pPr>
        <w:shd w:val="clear" w:color="auto" w:fill="FFFFFF"/>
        <w:jc w:val="both"/>
        <w:rPr>
          <w:color w:val="000000"/>
          <w:sz w:val="26"/>
          <w:szCs w:val="26"/>
          <w:lang w:eastAsia="ru-RU"/>
        </w:rPr>
      </w:pPr>
    </w:p>
    <w:p w:rsidR="00391678" w:rsidRPr="004C0F7B" w:rsidRDefault="00391678" w:rsidP="009733D6">
      <w:pPr>
        <w:rPr>
          <w:szCs w:val="28"/>
        </w:rPr>
      </w:pPr>
      <w:r w:rsidRPr="004C0F7B">
        <w:rPr>
          <w:szCs w:val="28"/>
        </w:rPr>
        <w:t xml:space="preserve">Начальник </w:t>
      </w:r>
      <w:r w:rsidR="009733D6" w:rsidRPr="004C0F7B">
        <w:rPr>
          <w:szCs w:val="28"/>
        </w:rPr>
        <w:t>фінансового</w:t>
      </w:r>
    </w:p>
    <w:p w:rsidR="00391678" w:rsidRPr="004C0F7B" w:rsidRDefault="009733D6" w:rsidP="009733D6">
      <w:pPr>
        <w:rPr>
          <w:szCs w:val="28"/>
          <w:lang w:eastAsia="ru-RU"/>
        </w:rPr>
      </w:pPr>
      <w:r w:rsidRPr="004C0F7B">
        <w:rPr>
          <w:szCs w:val="28"/>
        </w:rPr>
        <w:t xml:space="preserve">відділу                                                    </w:t>
      </w:r>
      <w:r w:rsidR="00391678" w:rsidRPr="004C0F7B">
        <w:rPr>
          <w:szCs w:val="28"/>
        </w:rPr>
        <w:t xml:space="preserve">     </w:t>
      </w:r>
      <w:r w:rsidR="00F11430">
        <w:rPr>
          <w:szCs w:val="28"/>
        </w:rPr>
        <w:t xml:space="preserve">             </w:t>
      </w:r>
      <w:r w:rsidR="005354C5">
        <w:rPr>
          <w:szCs w:val="28"/>
        </w:rPr>
        <w:t>Н.В. Шелєгова</w:t>
      </w:r>
      <w:r w:rsidR="00391678" w:rsidRPr="004C0F7B">
        <w:rPr>
          <w:szCs w:val="28"/>
        </w:rPr>
        <w:t xml:space="preserve">     </w:t>
      </w:r>
    </w:p>
    <w:p w:rsidR="00391678" w:rsidRPr="004C0F7B" w:rsidRDefault="00391678" w:rsidP="009733D6">
      <w:pPr>
        <w:jc w:val="both"/>
        <w:rPr>
          <w:color w:val="000000"/>
          <w:szCs w:val="28"/>
          <w:lang w:eastAsia="ru-RU"/>
        </w:rPr>
      </w:pPr>
    </w:p>
    <w:p w:rsidR="00391678" w:rsidRPr="004C0F7B" w:rsidRDefault="00391678" w:rsidP="009733D6">
      <w:pPr>
        <w:jc w:val="both"/>
        <w:rPr>
          <w:color w:val="000000"/>
          <w:szCs w:val="28"/>
          <w:lang w:eastAsia="ru-RU"/>
        </w:rPr>
      </w:pPr>
    </w:p>
    <w:p w:rsidR="00391678" w:rsidRPr="004C0F7B" w:rsidRDefault="00391678" w:rsidP="00391678">
      <w:pPr>
        <w:shd w:val="clear" w:color="auto" w:fill="FFFFFF"/>
        <w:jc w:val="both"/>
        <w:rPr>
          <w:color w:val="000000"/>
          <w:szCs w:val="28"/>
          <w:lang w:eastAsia="ru-RU"/>
        </w:rPr>
      </w:pPr>
    </w:p>
    <w:p w:rsidR="00096730" w:rsidRDefault="00096730" w:rsidP="00E348A1">
      <w:pPr>
        <w:pStyle w:val="a7"/>
        <w:tabs>
          <w:tab w:val="left" w:pos="709"/>
          <w:tab w:val="left" w:pos="2085"/>
        </w:tabs>
        <w:spacing w:after="0" w:line="240" w:lineRule="auto"/>
        <w:ind w:left="0" w:firstLine="709"/>
        <w:jc w:val="both"/>
        <w:rPr>
          <w:rFonts w:ascii="Times New Roman" w:hAnsi="Times New Roman"/>
          <w:sz w:val="24"/>
          <w:szCs w:val="24"/>
          <w:lang w:val="uk-UA"/>
        </w:rPr>
      </w:pPr>
    </w:p>
    <w:p w:rsidR="00096730" w:rsidRDefault="00096730" w:rsidP="00E348A1">
      <w:pPr>
        <w:pStyle w:val="a7"/>
        <w:tabs>
          <w:tab w:val="left" w:pos="709"/>
          <w:tab w:val="left" w:pos="2085"/>
        </w:tabs>
        <w:spacing w:after="0" w:line="240" w:lineRule="auto"/>
        <w:ind w:left="0" w:firstLine="709"/>
        <w:jc w:val="both"/>
        <w:rPr>
          <w:rFonts w:ascii="Times New Roman" w:hAnsi="Times New Roman"/>
          <w:sz w:val="24"/>
          <w:szCs w:val="24"/>
          <w:lang w:val="uk-UA"/>
        </w:rPr>
      </w:pPr>
    </w:p>
    <w:p w:rsidR="00096730" w:rsidRDefault="00096730" w:rsidP="00E348A1">
      <w:pPr>
        <w:pStyle w:val="a7"/>
        <w:tabs>
          <w:tab w:val="left" w:pos="709"/>
          <w:tab w:val="left" w:pos="2085"/>
        </w:tabs>
        <w:spacing w:after="0" w:line="240" w:lineRule="auto"/>
        <w:ind w:left="0" w:firstLine="709"/>
        <w:jc w:val="both"/>
        <w:rPr>
          <w:rFonts w:ascii="Times New Roman" w:hAnsi="Times New Roman"/>
          <w:sz w:val="24"/>
          <w:szCs w:val="24"/>
          <w:lang w:val="uk-UA"/>
        </w:rPr>
      </w:pPr>
    </w:p>
    <w:p w:rsidR="00096730" w:rsidRDefault="00096730"/>
    <w:sectPr w:rsidR="00096730" w:rsidSect="00BC2C07">
      <w:pgSz w:w="11906" w:h="16838" w:code="9"/>
      <w:pgMar w:top="1134" w:right="1418" w:bottom="9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EAC" w:rsidRPr="00BD5A45" w:rsidRDefault="00CA5EAC" w:rsidP="00BD5A45">
      <w:r>
        <w:separator/>
      </w:r>
    </w:p>
  </w:endnote>
  <w:endnote w:type="continuationSeparator" w:id="1">
    <w:p w:rsidR="00CA5EAC" w:rsidRPr="00BD5A45" w:rsidRDefault="00CA5EAC" w:rsidP="00BD5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EAC" w:rsidRPr="00BD5A45" w:rsidRDefault="00CA5EAC" w:rsidP="00BD5A45">
      <w:r>
        <w:separator/>
      </w:r>
    </w:p>
  </w:footnote>
  <w:footnote w:type="continuationSeparator" w:id="1">
    <w:p w:rsidR="00CA5EAC" w:rsidRPr="00BD5A45" w:rsidRDefault="00CA5EAC" w:rsidP="00BD5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7A11"/>
    <w:rsid w:val="00003C25"/>
    <w:rsid w:val="00004866"/>
    <w:rsid w:val="00037BB2"/>
    <w:rsid w:val="00071079"/>
    <w:rsid w:val="000837E4"/>
    <w:rsid w:val="00083DBE"/>
    <w:rsid w:val="000916F2"/>
    <w:rsid w:val="00096730"/>
    <w:rsid w:val="000E078A"/>
    <w:rsid w:val="000E21FC"/>
    <w:rsid w:val="000F47E6"/>
    <w:rsid w:val="000F74CB"/>
    <w:rsid w:val="0012313F"/>
    <w:rsid w:val="001257BE"/>
    <w:rsid w:val="00135A72"/>
    <w:rsid w:val="001506F8"/>
    <w:rsid w:val="00154F73"/>
    <w:rsid w:val="00160FFF"/>
    <w:rsid w:val="00164D24"/>
    <w:rsid w:val="001814B1"/>
    <w:rsid w:val="00182FE7"/>
    <w:rsid w:val="00184A8E"/>
    <w:rsid w:val="001978BF"/>
    <w:rsid w:val="001A78BE"/>
    <w:rsid w:val="001B210E"/>
    <w:rsid w:val="001C00C0"/>
    <w:rsid w:val="001C0F98"/>
    <w:rsid w:val="001D48EE"/>
    <w:rsid w:val="001E377C"/>
    <w:rsid w:val="001F3E18"/>
    <w:rsid w:val="002036B0"/>
    <w:rsid w:val="002046A8"/>
    <w:rsid w:val="0020628B"/>
    <w:rsid w:val="00257AF7"/>
    <w:rsid w:val="00263D2C"/>
    <w:rsid w:val="002750F0"/>
    <w:rsid w:val="002960A4"/>
    <w:rsid w:val="002A3C98"/>
    <w:rsid w:val="002A3E1E"/>
    <w:rsid w:val="002B30D7"/>
    <w:rsid w:val="002D26FD"/>
    <w:rsid w:val="002D3DA1"/>
    <w:rsid w:val="002F3B18"/>
    <w:rsid w:val="002F5B9C"/>
    <w:rsid w:val="00302771"/>
    <w:rsid w:val="00316A86"/>
    <w:rsid w:val="00317A9C"/>
    <w:rsid w:val="00321490"/>
    <w:rsid w:val="00341B35"/>
    <w:rsid w:val="00342A87"/>
    <w:rsid w:val="00361C06"/>
    <w:rsid w:val="00370F2A"/>
    <w:rsid w:val="00386088"/>
    <w:rsid w:val="00391678"/>
    <w:rsid w:val="003916E1"/>
    <w:rsid w:val="003E218E"/>
    <w:rsid w:val="00411B8D"/>
    <w:rsid w:val="00421870"/>
    <w:rsid w:val="004442E5"/>
    <w:rsid w:val="00460502"/>
    <w:rsid w:val="0046177F"/>
    <w:rsid w:val="00464C06"/>
    <w:rsid w:val="004B7293"/>
    <w:rsid w:val="004C0F7B"/>
    <w:rsid w:val="004C7C5D"/>
    <w:rsid w:val="004D0688"/>
    <w:rsid w:val="004F2891"/>
    <w:rsid w:val="004F3573"/>
    <w:rsid w:val="00514B0C"/>
    <w:rsid w:val="00515E12"/>
    <w:rsid w:val="005354C5"/>
    <w:rsid w:val="00554459"/>
    <w:rsid w:val="00567CAA"/>
    <w:rsid w:val="00583658"/>
    <w:rsid w:val="0059011E"/>
    <w:rsid w:val="005B06C4"/>
    <w:rsid w:val="005C7091"/>
    <w:rsid w:val="005D7570"/>
    <w:rsid w:val="00603AA8"/>
    <w:rsid w:val="00603BFD"/>
    <w:rsid w:val="006049C9"/>
    <w:rsid w:val="00680023"/>
    <w:rsid w:val="006957E6"/>
    <w:rsid w:val="006E547E"/>
    <w:rsid w:val="006F4823"/>
    <w:rsid w:val="00705539"/>
    <w:rsid w:val="0071473B"/>
    <w:rsid w:val="00717648"/>
    <w:rsid w:val="007213B2"/>
    <w:rsid w:val="00744964"/>
    <w:rsid w:val="00753D5A"/>
    <w:rsid w:val="00760125"/>
    <w:rsid w:val="00767CC4"/>
    <w:rsid w:val="007757B6"/>
    <w:rsid w:val="00775DA0"/>
    <w:rsid w:val="00782968"/>
    <w:rsid w:val="007B151C"/>
    <w:rsid w:val="007B2391"/>
    <w:rsid w:val="007B37C4"/>
    <w:rsid w:val="007F0E9F"/>
    <w:rsid w:val="007F59C8"/>
    <w:rsid w:val="007F5B61"/>
    <w:rsid w:val="008157A5"/>
    <w:rsid w:val="0081640B"/>
    <w:rsid w:val="008221B5"/>
    <w:rsid w:val="008236E6"/>
    <w:rsid w:val="008263F2"/>
    <w:rsid w:val="00850978"/>
    <w:rsid w:val="00865457"/>
    <w:rsid w:val="00872237"/>
    <w:rsid w:val="00885B25"/>
    <w:rsid w:val="00890748"/>
    <w:rsid w:val="008947C6"/>
    <w:rsid w:val="0089625A"/>
    <w:rsid w:val="008D148C"/>
    <w:rsid w:val="008E08FC"/>
    <w:rsid w:val="008E3644"/>
    <w:rsid w:val="008F50DA"/>
    <w:rsid w:val="00915CA3"/>
    <w:rsid w:val="00930308"/>
    <w:rsid w:val="00935135"/>
    <w:rsid w:val="00942D28"/>
    <w:rsid w:val="00946E85"/>
    <w:rsid w:val="00954C64"/>
    <w:rsid w:val="00963547"/>
    <w:rsid w:val="009733D6"/>
    <w:rsid w:val="0099090D"/>
    <w:rsid w:val="009A30E4"/>
    <w:rsid w:val="009B7EC9"/>
    <w:rsid w:val="009D4440"/>
    <w:rsid w:val="00A34A24"/>
    <w:rsid w:val="00A516AD"/>
    <w:rsid w:val="00A5736F"/>
    <w:rsid w:val="00A657CD"/>
    <w:rsid w:val="00A662C5"/>
    <w:rsid w:val="00AA1D22"/>
    <w:rsid w:val="00AB5C7A"/>
    <w:rsid w:val="00AC1658"/>
    <w:rsid w:val="00AC746F"/>
    <w:rsid w:val="00AD4BFE"/>
    <w:rsid w:val="00B10D54"/>
    <w:rsid w:val="00B21B91"/>
    <w:rsid w:val="00B21CB2"/>
    <w:rsid w:val="00B24CC9"/>
    <w:rsid w:val="00B30329"/>
    <w:rsid w:val="00B41FA5"/>
    <w:rsid w:val="00B51AFA"/>
    <w:rsid w:val="00B942B1"/>
    <w:rsid w:val="00BB6EE5"/>
    <w:rsid w:val="00BC2C07"/>
    <w:rsid w:val="00BC4EFF"/>
    <w:rsid w:val="00BD5A45"/>
    <w:rsid w:val="00BF3759"/>
    <w:rsid w:val="00BF54EE"/>
    <w:rsid w:val="00C04EAF"/>
    <w:rsid w:val="00C30725"/>
    <w:rsid w:val="00C31213"/>
    <w:rsid w:val="00C46429"/>
    <w:rsid w:val="00C67258"/>
    <w:rsid w:val="00C934ED"/>
    <w:rsid w:val="00CA154C"/>
    <w:rsid w:val="00CA5EAC"/>
    <w:rsid w:val="00CB1376"/>
    <w:rsid w:val="00CD56DF"/>
    <w:rsid w:val="00CD7147"/>
    <w:rsid w:val="00D361A2"/>
    <w:rsid w:val="00D46C9D"/>
    <w:rsid w:val="00D706E8"/>
    <w:rsid w:val="00D81537"/>
    <w:rsid w:val="00D82ABB"/>
    <w:rsid w:val="00D95E07"/>
    <w:rsid w:val="00DB1037"/>
    <w:rsid w:val="00DC1286"/>
    <w:rsid w:val="00DC7284"/>
    <w:rsid w:val="00DD20C5"/>
    <w:rsid w:val="00DF4203"/>
    <w:rsid w:val="00DF7A11"/>
    <w:rsid w:val="00E01B42"/>
    <w:rsid w:val="00E2265D"/>
    <w:rsid w:val="00E254AB"/>
    <w:rsid w:val="00E348A1"/>
    <w:rsid w:val="00E51861"/>
    <w:rsid w:val="00E61817"/>
    <w:rsid w:val="00E65DB8"/>
    <w:rsid w:val="00E6764E"/>
    <w:rsid w:val="00E770A4"/>
    <w:rsid w:val="00E93F9B"/>
    <w:rsid w:val="00E94516"/>
    <w:rsid w:val="00EA187F"/>
    <w:rsid w:val="00EB0297"/>
    <w:rsid w:val="00EB10FA"/>
    <w:rsid w:val="00EC44A5"/>
    <w:rsid w:val="00ED0B6A"/>
    <w:rsid w:val="00ED6C76"/>
    <w:rsid w:val="00EE1D0C"/>
    <w:rsid w:val="00F00D8E"/>
    <w:rsid w:val="00F11430"/>
    <w:rsid w:val="00F14C84"/>
    <w:rsid w:val="00F17475"/>
    <w:rsid w:val="00F2641F"/>
    <w:rsid w:val="00F2680E"/>
    <w:rsid w:val="00F3691D"/>
    <w:rsid w:val="00F433AB"/>
    <w:rsid w:val="00F60170"/>
    <w:rsid w:val="00F8143A"/>
    <w:rsid w:val="00F9408C"/>
    <w:rsid w:val="00F941B1"/>
    <w:rsid w:val="00FA7D6E"/>
    <w:rsid w:val="00FB56CC"/>
    <w:rsid w:val="00FD53DA"/>
    <w:rsid w:val="00FD5744"/>
    <w:rsid w:val="00FE5B4C"/>
    <w:rsid w:val="00FF5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1"/>
    <w:pPr>
      <w:suppressAutoHyphens/>
    </w:pPr>
    <w:rPr>
      <w:rFonts w:ascii="Times New Roman" w:eastAsia="Times New Roman" w:hAnsi="Times New Roman"/>
      <w:sz w:val="28"/>
      <w:szCs w:val="20"/>
      <w:lang w:val="uk-UA" w:eastAsia="ar-SA"/>
    </w:rPr>
  </w:style>
  <w:style w:type="paragraph" w:styleId="3">
    <w:name w:val="heading 3"/>
    <w:basedOn w:val="a"/>
    <w:link w:val="30"/>
    <w:uiPriority w:val="99"/>
    <w:qFormat/>
    <w:locked/>
    <w:rsid w:val="00E51861"/>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348A1"/>
    <w:pPr>
      <w:jc w:val="both"/>
    </w:pPr>
  </w:style>
  <w:style w:type="character" w:customStyle="1" w:styleId="a4">
    <w:name w:val="Основной текст Знак"/>
    <w:basedOn w:val="a0"/>
    <w:link w:val="a3"/>
    <w:uiPriority w:val="99"/>
    <w:locked/>
    <w:rsid w:val="00E348A1"/>
    <w:rPr>
      <w:rFonts w:ascii="Times New Roman" w:hAnsi="Times New Roman" w:cs="Times New Roman"/>
      <w:sz w:val="20"/>
      <w:szCs w:val="20"/>
      <w:lang w:val="uk-UA" w:eastAsia="ar-SA" w:bidi="ar-SA"/>
    </w:rPr>
  </w:style>
  <w:style w:type="paragraph" w:styleId="a5">
    <w:name w:val="No Spacing"/>
    <w:link w:val="a6"/>
    <w:uiPriority w:val="99"/>
    <w:qFormat/>
    <w:rsid w:val="00E348A1"/>
    <w:rPr>
      <w:rFonts w:cs="Arial"/>
      <w:lang w:eastAsia="en-US"/>
    </w:rPr>
  </w:style>
  <w:style w:type="paragraph" w:styleId="a7">
    <w:name w:val="List Paragraph"/>
    <w:basedOn w:val="a"/>
    <w:uiPriority w:val="99"/>
    <w:qFormat/>
    <w:rsid w:val="00E348A1"/>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a8">
    <w:name w:val="Назва документа"/>
    <w:basedOn w:val="a"/>
    <w:next w:val="a"/>
    <w:uiPriority w:val="99"/>
    <w:rsid w:val="00E348A1"/>
    <w:pPr>
      <w:keepNext/>
      <w:keepLines/>
      <w:suppressAutoHyphens w:val="0"/>
      <w:spacing w:before="240" w:after="240"/>
      <w:jc w:val="center"/>
    </w:pPr>
    <w:rPr>
      <w:rFonts w:ascii="Antiqua" w:hAnsi="Antiqua"/>
      <w:b/>
      <w:sz w:val="26"/>
      <w:lang w:eastAsia="ru-RU"/>
    </w:rPr>
  </w:style>
  <w:style w:type="paragraph" w:customStyle="1" w:styleId="Default">
    <w:name w:val="Default"/>
    <w:uiPriority w:val="99"/>
    <w:rsid w:val="00E348A1"/>
    <w:pPr>
      <w:autoSpaceDE w:val="0"/>
      <w:autoSpaceDN w:val="0"/>
      <w:adjustRightInd w:val="0"/>
    </w:pPr>
    <w:rPr>
      <w:rFonts w:ascii="Times New Roman" w:hAnsi="Times New Roman"/>
      <w:color w:val="000000"/>
      <w:sz w:val="24"/>
      <w:szCs w:val="24"/>
      <w:lang w:eastAsia="en-US"/>
    </w:rPr>
  </w:style>
  <w:style w:type="character" w:customStyle="1" w:styleId="2">
    <w:name w:val="Стиль2"/>
    <w:basedOn w:val="a9"/>
    <w:uiPriority w:val="99"/>
    <w:rsid w:val="00E348A1"/>
    <w:rPr>
      <w:rFonts w:ascii="Times New Roman" w:hAnsi="Times New Roman" w:cs="Times New Roman"/>
    </w:rPr>
  </w:style>
  <w:style w:type="table" w:styleId="aa">
    <w:name w:val="Table Grid"/>
    <w:basedOn w:val="a1"/>
    <w:uiPriority w:val="99"/>
    <w:rsid w:val="00E348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rsid w:val="00E348A1"/>
    <w:rPr>
      <w:rFonts w:cs="Times New Roman"/>
    </w:rPr>
  </w:style>
  <w:style w:type="character" w:styleId="ab">
    <w:name w:val="Strong"/>
    <w:basedOn w:val="a0"/>
    <w:uiPriority w:val="99"/>
    <w:qFormat/>
    <w:rsid w:val="00885B25"/>
    <w:rPr>
      <w:rFonts w:cs="Times New Roman"/>
      <w:b/>
      <w:bCs/>
    </w:rPr>
  </w:style>
  <w:style w:type="character" w:customStyle="1" w:styleId="a6">
    <w:name w:val="Без интервала Знак"/>
    <w:link w:val="a5"/>
    <w:uiPriority w:val="99"/>
    <w:locked/>
    <w:rsid w:val="00A662C5"/>
    <w:rPr>
      <w:rFonts w:cs="Arial"/>
      <w:lang w:eastAsia="en-US"/>
    </w:rPr>
  </w:style>
  <w:style w:type="character" w:customStyle="1" w:styleId="20">
    <w:name w:val="Основной текст (2) + Не полужирный"/>
    <w:uiPriority w:val="99"/>
    <w:rsid w:val="00A662C5"/>
    <w:rPr>
      <w:rFonts w:ascii="Times New Roman" w:hAnsi="Times New Roman"/>
      <w:b/>
      <w:sz w:val="22"/>
      <w:u w:val="none"/>
    </w:rPr>
  </w:style>
  <w:style w:type="character" w:customStyle="1" w:styleId="1">
    <w:name w:val="Основной текст Знак1"/>
    <w:uiPriority w:val="99"/>
    <w:locked/>
    <w:rsid w:val="00D361A2"/>
    <w:rPr>
      <w:rFonts w:ascii="Times New Roman" w:hAnsi="Times New Roman"/>
      <w:sz w:val="22"/>
      <w:shd w:val="clear" w:color="auto" w:fill="FFFFFF"/>
    </w:rPr>
  </w:style>
  <w:style w:type="paragraph" w:styleId="ac">
    <w:name w:val="Normal (Web)"/>
    <w:basedOn w:val="a"/>
    <w:uiPriority w:val="99"/>
    <w:rsid w:val="00E51861"/>
    <w:pPr>
      <w:suppressAutoHyphens w:val="0"/>
      <w:spacing w:before="100" w:beforeAutospacing="1" w:after="100" w:afterAutospacing="1"/>
    </w:pPr>
    <w:rPr>
      <w:sz w:val="24"/>
      <w:szCs w:val="24"/>
      <w:lang w:val="ru-RU" w:eastAsia="ru-RU"/>
    </w:rPr>
  </w:style>
  <w:style w:type="character" w:customStyle="1" w:styleId="30">
    <w:name w:val="Заголовок 3 Знак"/>
    <w:basedOn w:val="a0"/>
    <w:link w:val="3"/>
    <w:uiPriority w:val="99"/>
    <w:rsid w:val="00E51861"/>
    <w:rPr>
      <w:rFonts w:ascii="Times New Roman" w:eastAsia="Times New Roman" w:hAnsi="Times New Roman"/>
      <w:b/>
      <w:bCs/>
      <w:sz w:val="27"/>
      <w:szCs w:val="27"/>
    </w:rPr>
  </w:style>
  <w:style w:type="character" w:customStyle="1" w:styleId="rvts0">
    <w:name w:val="rvts0"/>
    <w:rsid w:val="00B30329"/>
  </w:style>
  <w:style w:type="paragraph" w:styleId="ad">
    <w:name w:val="header"/>
    <w:basedOn w:val="a"/>
    <w:link w:val="ae"/>
    <w:uiPriority w:val="99"/>
    <w:semiHidden/>
    <w:unhideWhenUsed/>
    <w:rsid w:val="00BD5A45"/>
    <w:pPr>
      <w:tabs>
        <w:tab w:val="center" w:pos="4677"/>
        <w:tab w:val="right" w:pos="9355"/>
      </w:tabs>
    </w:pPr>
  </w:style>
  <w:style w:type="character" w:customStyle="1" w:styleId="ae">
    <w:name w:val="Верхний колонтитул Знак"/>
    <w:basedOn w:val="a0"/>
    <w:link w:val="ad"/>
    <w:uiPriority w:val="99"/>
    <w:semiHidden/>
    <w:rsid w:val="00BD5A45"/>
    <w:rPr>
      <w:rFonts w:ascii="Times New Roman" w:eastAsia="Times New Roman" w:hAnsi="Times New Roman"/>
      <w:sz w:val="28"/>
      <w:szCs w:val="20"/>
      <w:lang w:val="uk-UA" w:eastAsia="ar-SA"/>
    </w:rPr>
  </w:style>
  <w:style w:type="paragraph" w:styleId="af">
    <w:name w:val="footer"/>
    <w:basedOn w:val="a"/>
    <w:link w:val="af0"/>
    <w:uiPriority w:val="99"/>
    <w:semiHidden/>
    <w:unhideWhenUsed/>
    <w:rsid w:val="00BD5A45"/>
    <w:pPr>
      <w:tabs>
        <w:tab w:val="center" w:pos="4677"/>
        <w:tab w:val="right" w:pos="9355"/>
      </w:tabs>
    </w:pPr>
  </w:style>
  <w:style w:type="character" w:customStyle="1" w:styleId="af0">
    <w:name w:val="Нижний колонтитул Знак"/>
    <w:basedOn w:val="a0"/>
    <w:link w:val="af"/>
    <w:uiPriority w:val="99"/>
    <w:semiHidden/>
    <w:rsid w:val="00BD5A45"/>
    <w:rPr>
      <w:rFonts w:ascii="Times New Roman" w:eastAsia="Times New Roman" w:hAnsi="Times New Roman"/>
      <w:sz w:val="28"/>
      <w:szCs w:val="20"/>
      <w:lang w:val="uk-UA" w:eastAsia="ar-SA"/>
    </w:rPr>
  </w:style>
  <w:style w:type="character" w:customStyle="1" w:styleId="af1">
    <w:name w:val="Подпись к таблице_"/>
    <w:link w:val="af2"/>
    <w:uiPriority w:val="99"/>
    <w:locked/>
    <w:rsid w:val="00DD20C5"/>
    <w:rPr>
      <w:shd w:val="clear" w:color="auto" w:fill="FFFFFF"/>
    </w:rPr>
  </w:style>
  <w:style w:type="paragraph" w:customStyle="1" w:styleId="af2">
    <w:name w:val="Подпись к таблице"/>
    <w:basedOn w:val="a"/>
    <w:link w:val="af1"/>
    <w:uiPriority w:val="99"/>
    <w:rsid w:val="00DD20C5"/>
    <w:pPr>
      <w:widowControl w:val="0"/>
      <w:shd w:val="clear" w:color="auto" w:fill="FFFFFF"/>
      <w:suppressAutoHyphens w:val="0"/>
      <w:spacing w:line="240" w:lineRule="atLeast"/>
    </w:pPr>
    <w:rPr>
      <w:rFonts w:ascii="Calibri" w:eastAsia="Calibri" w:hAnsi="Calibri"/>
      <w:sz w:val="22"/>
      <w:szCs w:val="22"/>
      <w:lang w:val="ru-RU" w:eastAsia="ru-RU"/>
    </w:rPr>
  </w:style>
  <w:style w:type="character" w:styleId="af3">
    <w:name w:val="annotation reference"/>
    <w:basedOn w:val="a0"/>
    <w:uiPriority w:val="99"/>
    <w:semiHidden/>
    <w:unhideWhenUsed/>
    <w:rsid w:val="003E218E"/>
    <w:rPr>
      <w:sz w:val="16"/>
      <w:szCs w:val="16"/>
    </w:rPr>
  </w:style>
  <w:style w:type="paragraph" w:styleId="af4">
    <w:name w:val="annotation text"/>
    <w:basedOn w:val="a"/>
    <w:link w:val="af5"/>
    <w:uiPriority w:val="99"/>
    <w:semiHidden/>
    <w:unhideWhenUsed/>
    <w:rsid w:val="003E218E"/>
    <w:rPr>
      <w:sz w:val="20"/>
    </w:rPr>
  </w:style>
  <w:style w:type="character" w:customStyle="1" w:styleId="af5">
    <w:name w:val="Текст примечания Знак"/>
    <w:basedOn w:val="a0"/>
    <w:link w:val="af4"/>
    <w:uiPriority w:val="99"/>
    <w:semiHidden/>
    <w:rsid w:val="003E218E"/>
    <w:rPr>
      <w:rFonts w:ascii="Times New Roman" w:eastAsia="Times New Roman" w:hAnsi="Times New Roman"/>
      <w:sz w:val="20"/>
      <w:szCs w:val="20"/>
      <w:lang w:val="uk-UA" w:eastAsia="ar-SA"/>
    </w:rPr>
  </w:style>
  <w:style w:type="paragraph" w:styleId="af6">
    <w:name w:val="annotation subject"/>
    <w:basedOn w:val="af4"/>
    <w:next w:val="af4"/>
    <w:link w:val="af7"/>
    <w:uiPriority w:val="99"/>
    <w:semiHidden/>
    <w:unhideWhenUsed/>
    <w:rsid w:val="003E218E"/>
    <w:rPr>
      <w:b/>
      <w:bCs/>
    </w:rPr>
  </w:style>
  <w:style w:type="character" w:customStyle="1" w:styleId="af7">
    <w:name w:val="Тема примечания Знак"/>
    <w:basedOn w:val="af5"/>
    <w:link w:val="af6"/>
    <w:uiPriority w:val="99"/>
    <w:semiHidden/>
    <w:rsid w:val="003E218E"/>
    <w:rPr>
      <w:rFonts w:ascii="Times New Roman" w:eastAsia="Times New Roman" w:hAnsi="Times New Roman"/>
      <w:b/>
      <w:bCs/>
      <w:sz w:val="20"/>
      <w:szCs w:val="20"/>
      <w:lang w:val="uk-UA" w:eastAsia="ar-SA"/>
    </w:rPr>
  </w:style>
  <w:style w:type="paragraph" w:styleId="af8">
    <w:name w:val="Balloon Text"/>
    <w:basedOn w:val="a"/>
    <w:link w:val="af9"/>
    <w:uiPriority w:val="99"/>
    <w:semiHidden/>
    <w:unhideWhenUsed/>
    <w:rsid w:val="003E218E"/>
    <w:rPr>
      <w:rFonts w:ascii="Tahoma" w:hAnsi="Tahoma" w:cs="Tahoma"/>
      <w:sz w:val="16"/>
      <w:szCs w:val="16"/>
    </w:rPr>
  </w:style>
  <w:style w:type="character" w:customStyle="1" w:styleId="af9">
    <w:name w:val="Текст выноски Знак"/>
    <w:basedOn w:val="a0"/>
    <w:link w:val="af8"/>
    <w:uiPriority w:val="99"/>
    <w:semiHidden/>
    <w:rsid w:val="003E218E"/>
    <w:rPr>
      <w:rFonts w:ascii="Tahoma" w:eastAsia="Times New Roman" w:hAnsi="Tahoma" w:cs="Tahoma"/>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645821780">
      <w:marLeft w:val="0"/>
      <w:marRight w:val="0"/>
      <w:marTop w:val="0"/>
      <w:marBottom w:val="0"/>
      <w:divBdr>
        <w:top w:val="none" w:sz="0" w:space="0" w:color="auto"/>
        <w:left w:val="none" w:sz="0" w:space="0" w:color="auto"/>
        <w:bottom w:val="none" w:sz="0" w:space="0" w:color="auto"/>
        <w:right w:val="none" w:sz="0" w:space="0" w:color="auto"/>
      </w:divBdr>
    </w:div>
    <w:div w:id="645821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24</Pages>
  <Words>5554</Words>
  <Characters>31660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www.PHILka.RU</cp:lastModifiedBy>
  <cp:revision>74</cp:revision>
  <cp:lastPrinted>2020-04-16T11:46:00Z</cp:lastPrinted>
  <dcterms:created xsi:type="dcterms:W3CDTF">2018-05-24T10:30:00Z</dcterms:created>
  <dcterms:modified xsi:type="dcterms:W3CDTF">2020-05-08T10:32:00Z</dcterms:modified>
</cp:coreProperties>
</file>