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BE" w:rsidRDefault="004E7BBE" w:rsidP="00F5094E">
      <w:pPr>
        <w:spacing w:after="0" w:line="281" w:lineRule="atLeast"/>
        <w:rPr>
          <w:rFonts w:ascii="Times New Roman" w:eastAsia="Times New Roman" w:hAnsi="Times New Roman" w:cs="Times New Roman"/>
          <w:b/>
          <w:bCs/>
          <w:sz w:val="26"/>
          <w:szCs w:val="26"/>
          <w:lang w:val="uk-UA" w:eastAsia="ru-RU"/>
        </w:rPr>
      </w:pPr>
    </w:p>
    <w:p w:rsidR="004E7BBE" w:rsidRPr="0048022F" w:rsidRDefault="004E7BBE" w:rsidP="004E7BBE">
      <w:pPr>
        <w:spacing w:after="0" w:line="281" w:lineRule="atLeast"/>
        <w:jc w:val="center"/>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Аналіз   регуляторного  впливу</w:t>
      </w:r>
    </w:p>
    <w:p w:rsidR="004E7BBE" w:rsidRPr="0048022F" w:rsidRDefault="004E7BBE" w:rsidP="004E7BBE">
      <w:pPr>
        <w:spacing w:after="0" w:line="281" w:lineRule="atLeast"/>
        <w:jc w:val="center"/>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 xml:space="preserve">до проекту рішення </w:t>
      </w:r>
      <w:r w:rsidR="00432475" w:rsidRPr="0048022F">
        <w:rPr>
          <w:rFonts w:ascii="Times New Roman" w:hAnsi="Times New Roman" w:cs="Times New Roman"/>
          <w:b/>
          <w:sz w:val="28"/>
          <w:szCs w:val="28"/>
        </w:rPr>
        <w:t>Піщанської</w:t>
      </w:r>
      <w:r w:rsidR="00F31E6D" w:rsidRPr="0048022F">
        <w:rPr>
          <w:rFonts w:ascii="Times New Roman" w:hAnsi="Times New Roman" w:cs="Times New Roman"/>
          <w:b/>
          <w:sz w:val="28"/>
          <w:szCs w:val="28"/>
          <w:lang w:val="uk-UA"/>
        </w:rPr>
        <w:t xml:space="preserve"> </w:t>
      </w:r>
      <w:proofErr w:type="spellStart"/>
      <w:r w:rsidR="00432475" w:rsidRPr="0048022F">
        <w:rPr>
          <w:rFonts w:ascii="Times New Roman" w:hAnsi="Times New Roman" w:cs="Times New Roman"/>
          <w:b/>
          <w:sz w:val="28"/>
          <w:szCs w:val="28"/>
        </w:rPr>
        <w:t>сільської</w:t>
      </w:r>
      <w:proofErr w:type="spellEnd"/>
      <w:r w:rsidR="00F31E6D" w:rsidRPr="0048022F">
        <w:rPr>
          <w:rFonts w:ascii="Times New Roman" w:hAnsi="Times New Roman" w:cs="Times New Roman"/>
          <w:b/>
          <w:sz w:val="28"/>
          <w:szCs w:val="28"/>
          <w:lang w:val="uk-UA"/>
        </w:rPr>
        <w:t xml:space="preserve"> </w:t>
      </w:r>
      <w:r w:rsidRPr="0048022F">
        <w:rPr>
          <w:rFonts w:ascii="Times New Roman" w:eastAsia="Times New Roman" w:hAnsi="Times New Roman" w:cs="Times New Roman"/>
          <w:b/>
          <w:bCs/>
          <w:sz w:val="28"/>
          <w:szCs w:val="28"/>
          <w:lang w:val="uk-UA" w:eastAsia="ru-RU"/>
        </w:rPr>
        <w:t>ради</w:t>
      </w:r>
    </w:p>
    <w:p w:rsidR="004E7BBE" w:rsidRPr="0048022F" w:rsidRDefault="004E7BBE" w:rsidP="004E7BBE">
      <w:pPr>
        <w:spacing w:after="0" w:line="240" w:lineRule="auto"/>
        <w:jc w:val="center"/>
        <w:rPr>
          <w:rFonts w:ascii="Times New Roman" w:hAnsi="Times New Roman" w:cs="Times New Roman"/>
          <w:b/>
          <w:bCs/>
          <w:sz w:val="28"/>
          <w:szCs w:val="28"/>
          <w:lang w:val="uk-UA"/>
        </w:rPr>
      </w:pPr>
      <w:r w:rsidRPr="0048022F">
        <w:rPr>
          <w:rFonts w:ascii="Times New Roman" w:eastAsia="Times New Roman" w:hAnsi="Times New Roman" w:cs="Times New Roman"/>
          <w:b/>
          <w:bCs/>
          <w:sz w:val="28"/>
          <w:szCs w:val="28"/>
          <w:lang w:val="uk-UA" w:eastAsia="ru-RU"/>
        </w:rPr>
        <w:t>«</w:t>
      </w:r>
      <w:r w:rsidRPr="0048022F">
        <w:rPr>
          <w:rFonts w:ascii="Times New Roman" w:hAnsi="Times New Roman" w:cs="Times New Roman"/>
          <w:b/>
          <w:bCs/>
          <w:sz w:val="28"/>
          <w:szCs w:val="28"/>
          <w:lang w:val="uk-UA"/>
        </w:rPr>
        <w:t>Про встановлення ставок та пільг із сплати податку на нерухоме майно, відмінне від земельної ділянки</w:t>
      </w:r>
      <w:r w:rsidR="00F31E6D" w:rsidRPr="0048022F">
        <w:rPr>
          <w:rFonts w:ascii="Times New Roman" w:hAnsi="Times New Roman" w:cs="Times New Roman"/>
          <w:b/>
          <w:bCs/>
          <w:sz w:val="28"/>
          <w:szCs w:val="28"/>
          <w:lang w:val="uk-UA"/>
        </w:rPr>
        <w:t xml:space="preserve"> </w:t>
      </w:r>
      <w:r w:rsidRPr="0048022F">
        <w:rPr>
          <w:rFonts w:ascii="Times New Roman" w:hAnsi="Times New Roman" w:cs="Times New Roman"/>
          <w:b/>
          <w:bCs/>
          <w:sz w:val="28"/>
          <w:szCs w:val="28"/>
          <w:lang w:val="uk-UA"/>
        </w:rPr>
        <w:t xml:space="preserve">на території </w:t>
      </w:r>
      <w:r w:rsidR="00432475" w:rsidRPr="0048022F">
        <w:rPr>
          <w:rFonts w:ascii="Times New Roman" w:hAnsi="Times New Roman" w:cs="Times New Roman"/>
          <w:b/>
          <w:sz w:val="28"/>
          <w:szCs w:val="28"/>
        </w:rPr>
        <w:t>Піщанської</w:t>
      </w:r>
      <w:r w:rsidR="00F31E6D" w:rsidRPr="0048022F">
        <w:rPr>
          <w:rFonts w:ascii="Times New Roman" w:hAnsi="Times New Roman" w:cs="Times New Roman"/>
          <w:b/>
          <w:sz w:val="28"/>
          <w:szCs w:val="28"/>
          <w:lang w:val="uk-UA"/>
        </w:rPr>
        <w:t xml:space="preserve"> </w:t>
      </w:r>
      <w:proofErr w:type="spellStart"/>
      <w:r w:rsidR="00432475" w:rsidRPr="0048022F">
        <w:rPr>
          <w:rFonts w:ascii="Times New Roman" w:hAnsi="Times New Roman" w:cs="Times New Roman"/>
          <w:b/>
          <w:sz w:val="28"/>
          <w:szCs w:val="28"/>
        </w:rPr>
        <w:t>сільської</w:t>
      </w:r>
      <w:proofErr w:type="spellEnd"/>
      <w:r w:rsidR="00F31E6D" w:rsidRPr="0048022F">
        <w:rPr>
          <w:rFonts w:ascii="Times New Roman" w:hAnsi="Times New Roman" w:cs="Times New Roman"/>
          <w:b/>
          <w:sz w:val="28"/>
          <w:szCs w:val="28"/>
          <w:lang w:val="uk-UA"/>
        </w:rPr>
        <w:t xml:space="preserve"> </w:t>
      </w:r>
      <w:r w:rsidRPr="0048022F">
        <w:rPr>
          <w:rFonts w:ascii="Times New Roman" w:hAnsi="Times New Roman" w:cs="Times New Roman"/>
          <w:b/>
          <w:bCs/>
          <w:sz w:val="28"/>
          <w:szCs w:val="28"/>
          <w:lang w:val="uk-UA"/>
        </w:rPr>
        <w:t>ради на 2021 рік</w:t>
      </w:r>
      <w:r w:rsidRPr="0048022F">
        <w:rPr>
          <w:rFonts w:ascii="Times New Roman" w:eastAsia="Times New Roman" w:hAnsi="Times New Roman" w:cs="Times New Roman"/>
          <w:b/>
          <w:bCs/>
          <w:sz w:val="28"/>
          <w:szCs w:val="28"/>
          <w:lang w:val="uk-UA" w:eastAsia="ru-RU"/>
        </w:rPr>
        <w:t>».</w:t>
      </w:r>
    </w:p>
    <w:p w:rsidR="004E7BBE" w:rsidRPr="0048022F" w:rsidRDefault="004E7BBE" w:rsidP="004E7BBE">
      <w:pPr>
        <w:spacing w:after="0" w:line="240" w:lineRule="auto"/>
        <w:rPr>
          <w:rFonts w:ascii="Times New Roman" w:eastAsia="Times New Roman" w:hAnsi="Times New Roman" w:cs="Times New Roman"/>
          <w:b/>
          <w:bCs/>
          <w:sz w:val="28"/>
          <w:szCs w:val="28"/>
          <w:lang w:val="uk-UA" w:eastAsia="ru-RU"/>
        </w:rPr>
      </w:pPr>
      <w:r w:rsidRPr="0048022F">
        <w:rPr>
          <w:rFonts w:ascii="Times New Roman" w:eastAsia="Times New Roman" w:hAnsi="Times New Roman" w:cs="Times New Roman"/>
          <w:b/>
          <w:bCs/>
          <w:sz w:val="28"/>
          <w:szCs w:val="28"/>
          <w:lang w:val="uk-UA" w:eastAsia="ru-RU"/>
        </w:rPr>
        <w:t> </w:t>
      </w:r>
    </w:p>
    <w:p w:rsidR="004E7BBE" w:rsidRPr="0048022F" w:rsidRDefault="004E7BBE" w:rsidP="004E7BBE">
      <w:pPr>
        <w:spacing w:after="0" w:line="281" w:lineRule="atLeast"/>
        <w:rPr>
          <w:rFonts w:ascii="Times New Roman" w:eastAsia="Times New Roman" w:hAnsi="Times New Roman" w:cs="Times New Roman"/>
          <w:sz w:val="28"/>
          <w:szCs w:val="28"/>
          <w:lang w:val="uk-UA" w:eastAsia="ru-RU"/>
        </w:rPr>
      </w:pPr>
    </w:p>
    <w:p w:rsidR="004E7BBE" w:rsidRPr="0048022F" w:rsidRDefault="004E7BBE" w:rsidP="004E7BBE">
      <w:pPr>
        <w:spacing w:after="0" w:line="240" w:lineRule="auto"/>
        <w:ind w:hanging="360"/>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b/>
          <w:bCs/>
          <w:sz w:val="28"/>
          <w:szCs w:val="28"/>
          <w:lang w:val="uk-UA" w:eastAsia="ru-RU"/>
        </w:rPr>
        <w:t>1.</w:t>
      </w:r>
      <w:r w:rsidRPr="0048022F">
        <w:rPr>
          <w:rFonts w:ascii="Times New Roman" w:eastAsia="Times New Roman" w:hAnsi="Times New Roman" w:cs="Times New Roman"/>
          <w:sz w:val="28"/>
          <w:szCs w:val="28"/>
          <w:lang w:val="uk-UA" w:eastAsia="ru-RU"/>
        </w:rPr>
        <w:t>      </w:t>
      </w:r>
      <w:r w:rsidRPr="0048022F">
        <w:rPr>
          <w:rFonts w:ascii="Times New Roman" w:eastAsia="Times New Roman" w:hAnsi="Times New Roman" w:cs="Times New Roman"/>
          <w:b/>
          <w:bCs/>
          <w:sz w:val="28"/>
          <w:szCs w:val="28"/>
          <w:lang w:val="uk-UA" w:eastAsia="ru-RU"/>
        </w:rPr>
        <w:t>Визначення  проблеми</w:t>
      </w:r>
    </w:p>
    <w:p w:rsidR="004E7BBE" w:rsidRPr="0048022F" w:rsidRDefault="004E7BBE" w:rsidP="004E7BBE">
      <w:pPr>
        <w:spacing w:after="0"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b/>
          <w:bCs/>
          <w:sz w:val="28"/>
          <w:szCs w:val="28"/>
          <w:lang w:val="uk-UA" w:eastAsia="ru-RU"/>
        </w:rPr>
        <w:t> </w:t>
      </w:r>
    </w:p>
    <w:p w:rsidR="004E7BBE" w:rsidRPr="0048022F" w:rsidRDefault="004E7BBE" w:rsidP="004E7BBE">
      <w:pPr>
        <w:pStyle w:val="a4"/>
        <w:shd w:val="clear" w:color="auto" w:fill="FFFFFF"/>
        <w:spacing w:before="0" w:beforeAutospacing="0" w:after="0" w:afterAutospacing="0"/>
        <w:ind w:firstLine="708"/>
        <w:jc w:val="both"/>
        <w:rPr>
          <w:rFonts w:ascii="Times New Roman" w:hAnsi="Times New Roman"/>
          <w:color w:val="000000"/>
          <w:sz w:val="28"/>
          <w:szCs w:val="28"/>
          <w:lang w:val="uk-UA"/>
        </w:rPr>
      </w:pPr>
      <w:r w:rsidRPr="0048022F">
        <w:rPr>
          <w:rFonts w:ascii="Times New Roman" w:hAnsi="Times New Roman"/>
          <w:color w:val="000000"/>
          <w:sz w:val="28"/>
          <w:szCs w:val="28"/>
          <w:lang w:val="uk-UA"/>
        </w:rPr>
        <w:t xml:space="preserve">Однією з проблем </w:t>
      </w:r>
      <w:r w:rsidR="00432475" w:rsidRPr="0048022F">
        <w:rPr>
          <w:rFonts w:ascii="Times New Roman" w:hAnsi="Times New Roman"/>
          <w:color w:val="000000"/>
          <w:sz w:val="28"/>
          <w:szCs w:val="28"/>
          <w:lang w:val="uk-UA"/>
        </w:rPr>
        <w:t xml:space="preserve">Піщанської сільської </w:t>
      </w:r>
      <w:r w:rsidRPr="0048022F">
        <w:rPr>
          <w:rFonts w:ascii="Times New Roman" w:hAnsi="Times New Roman"/>
          <w:color w:val="000000"/>
          <w:sz w:val="28"/>
          <w:szCs w:val="28"/>
          <w:lang w:val="uk-UA"/>
        </w:rPr>
        <w:t xml:space="preserve">  ради  є недостатня наповнюваність місцевого бюджету, що не дозволяє виконувати місцеві бюджетні програми, забезпечити належний рівень життя жителів населених пунктів </w:t>
      </w:r>
      <w:r w:rsidR="00432475" w:rsidRPr="0048022F">
        <w:rPr>
          <w:rFonts w:ascii="Times New Roman" w:hAnsi="Times New Roman"/>
          <w:color w:val="000000"/>
          <w:sz w:val="28"/>
          <w:szCs w:val="28"/>
          <w:lang w:val="uk-UA"/>
        </w:rPr>
        <w:t xml:space="preserve">Піщанської сільської </w:t>
      </w:r>
      <w:r w:rsidRPr="0048022F">
        <w:rPr>
          <w:rFonts w:ascii="Times New Roman" w:hAnsi="Times New Roman"/>
          <w:color w:val="000000"/>
          <w:sz w:val="28"/>
          <w:szCs w:val="28"/>
          <w:lang w:val="uk-UA"/>
        </w:rPr>
        <w:t>об’єднаної територіальної громади.</w:t>
      </w:r>
    </w:p>
    <w:p w:rsidR="004E7BBE" w:rsidRPr="0048022F" w:rsidRDefault="004E7BBE" w:rsidP="004E7BBE">
      <w:pPr>
        <w:pStyle w:val="a4"/>
        <w:shd w:val="clear" w:color="auto" w:fill="FFFFFF"/>
        <w:spacing w:before="0" w:beforeAutospacing="0" w:after="0" w:afterAutospacing="0"/>
        <w:ind w:firstLine="708"/>
        <w:jc w:val="both"/>
        <w:rPr>
          <w:rFonts w:ascii="Times New Roman" w:hAnsi="Times New Roman"/>
          <w:color w:val="000000"/>
          <w:sz w:val="28"/>
          <w:szCs w:val="28"/>
          <w:lang w:val="uk-UA"/>
        </w:rPr>
      </w:pPr>
      <w:r w:rsidRPr="0048022F">
        <w:rPr>
          <w:rFonts w:ascii="Times New Roman" w:hAnsi="Times New Roman"/>
          <w:color w:val="000000"/>
          <w:sz w:val="28"/>
          <w:szCs w:val="28"/>
          <w:lang w:val="uk-UA"/>
        </w:rPr>
        <w:t>Джерелами надходження коштів до місцевого бюджету, серед іншого, є податки та збори, які сплачуються суб’єктами господарської діяльності, зареєстрованими на території</w:t>
      </w:r>
      <w:r w:rsidRPr="0048022F">
        <w:rPr>
          <w:rFonts w:ascii="Times New Roman" w:hAnsi="Times New Roman"/>
          <w:color w:val="000000"/>
          <w:sz w:val="28"/>
          <w:szCs w:val="28"/>
        </w:rPr>
        <w:t> </w:t>
      </w:r>
      <w:r w:rsidR="00432475" w:rsidRPr="0048022F">
        <w:rPr>
          <w:rFonts w:ascii="Times New Roman" w:hAnsi="Times New Roman"/>
          <w:color w:val="000000"/>
          <w:sz w:val="28"/>
          <w:szCs w:val="28"/>
          <w:lang w:val="uk-UA"/>
        </w:rPr>
        <w:t xml:space="preserve">Піщанської сільської </w:t>
      </w:r>
      <w:r w:rsidRPr="0048022F">
        <w:rPr>
          <w:rFonts w:ascii="Times New Roman" w:hAnsi="Times New Roman"/>
          <w:sz w:val="28"/>
          <w:szCs w:val="28"/>
          <w:lang w:val="uk-UA"/>
        </w:rPr>
        <w:t>об’єднаної  територіальної громади</w:t>
      </w:r>
      <w:r w:rsidRPr="0048022F">
        <w:rPr>
          <w:rFonts w:ascii="Times New Roman" w:hAnsi="Times New Roman"/>
          <w:color w:val="000000"/>
          <w:sz w:val="28"/>
          <w:szCs w:val="28"/>
          <w:lang w:val="uk-UA"/>
        </w:rPr>
        <w:t>, відповідно до Податкового кодексу України (ПКУ), та розміри ставок яких встановлюються місцевими радами.</w:t>
      </w:r>
    </w:p>
    <w:p w:rsidR="004E7BBE" w:rsidRPr="0048022F" w:rsidRDefault="004E7BBE" w:rsidP="004E7BBE">
      <w:pPr>
        <w:spacing w:after="0" w:line="240" w:lineRule="auto"/>
        <w:ind w:firstLine="708"/>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xml:space="preserve">Аналіз  регуляторного впливу проекту  рішення </w:t>
      </w:r>
      <w:r w:rsidR="00432475" w:rsidRPr="0048022F">
        <w:rPr>
          <w:rFonts w:ascii="Times New Roman" w:hAnsi="Times New Roman" w:cs="Times New Roman"/>
          <w:color w:val="000000"/>
          <w:sz w:val="28"/>
          <w:szCs w:val="28"/>
          <w:lang w:val="uk-UA"/>
        </w:rPr>
        <w:t xml:space="preserve">Піщанської сільської </w:t>
      </w:r>
      <w:r w:rsidRPr="0048022F">
        <w:rPr>
          <w:rFonts w:ascii="Times New Roman" w:eastAsia="Times New Roman" w:hAnsi="Times New Roman" w:cs="Times New Roman"/>
          <w:sz w:val="28"/>
          <w:szCs w:val="28"/>
          <w:lang w:val="uk-UA" w:eastAsia="ru-RU"/>
        </w:rPr>
        <w:t>ради  «</w:t>
      </w:r>
      <w:r w:rsidRPr="0048022F">
        <w:rPr>
          <w:rFonts w:ascii="Times New Roman" w:hAnsi="Times New Roman" w:cs="Times New Roman"/>
          <w:bCs/>
          <w:sz w:val="28"/>
          <w:szCs w:val="28"/>
          <w:lang w:val="uk-UA"/>
        </w:rPr>
        <w:t xml:space="preserve">Про встановлення ставок та пільг із сплати податку на нерухоме майно, відмінне від земельної ділянки на території </w:t>
      </w:r>
      <w:r w:rsidR="007D7B81" w:rsidRPr="0048022F">
        <w:rPr>
          <w:rFonts w:ascii="Times New Roman" w:hAnsi="Times New Roman" w:cs="Times New Roman"/>
          <w:bCs/>
          <w:sz w:val="28"/>
          <w:szCs w:val="28"/>
          <w:lang w:val="uk-UA"/>
        </w:rPr>
        <w:t xml:space="preserve">Піщанської сільської </w:t>
      </w:r>
      <w:r w:rsidRPr="0048022F">
        <w:rPr>
          <w:rFonts w:ascii="Times New Roman" w:hAnsi="Times New Roman" w:cs="Times New Roman"/>
          <w:bCs/>
          <w:sz w:val="28"/>
          <w:szCs w:val="28"/>
          <w:lang w:val="uk-UA"/>
        </w:rPr>
        <w:t xml:space="preserve"> ради, на2021 рік</w:t>
      </w:r>
      <w:r w:rsidRPr="0048022F">
        <w:rPr>
          <w:rFonts w:ascii="Times New Roman" w:eastAsia="Times New Roman" w:hAnsi="Times New Roman" w:cs="Times New Roman"/>
          <w:sz w:val="28"/>
          <w:szCs w:val="28"/>
          <w:lang w:val="uk-UA" w:eastAsia="ru-RU"/>
        </w:rPr>
        <w:t>» підготовлений відповідно до ст.8 Закону України «Про засади державної  регуляторної політики у сфері господарської  діяльності» від 11.09.2003 року № 1160-І</w:t>
      </w:r>
      <w:r w:rsidRPr="0048022F">
        <w:rPr>
          <w:rFonts w:ascii="Times New Roman" w:eastAsia="Times New Roman" w:hAnsi="Times New Roman" w:cs="Times New Roman"/>
          <w:sz w:val="28"/>
          <w:szCs w:val="28"/>
          <w:lang w:val="en-US" w:eastAsia="ru-RU"/>
        </w:rPr>
        <w:t>V</w:t>
      </w:r>
      <w:r w:rsidRPr="0048022F">
        <w:rPr>
          <w:rFonts w:ascii="Times New Roman" w:eastAsia="Times New Roman" w:hAnsi="Times New Roman" w:cs="Times New Roman"/>
          <w:sz w:val="28"/>
          <w:szCs w:val="28"/>
          <w:lang w:val="uk-UA" w:eastAsia="ru-RU"/>
        </w:rPr>
        <w:t> та  Методики  проведення аналізу регуляторного впливу, затвердженої  Постановою Кабінету Міністрів України від 11.03.2004 №  308 ( зі  змінами та  доповненнями ).</w:t>
      </w:r>
    </w:p>
    <w:p w:rsidR="004E7BBE" w:rsidRPr="0048022F" w:rsidRDefault="004E7BBE" w:rsidP="004E7BBE">
      <w:pPr>
        <w:spacing w:after="0" w:line="281" w:lineRule="atLeast"/>
        <w:ind w:firstLine="708"/>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Аналіз визначає  правові та  організаційні  засади реалізації проекту рішення  «</w:t>
      </w:r>
      <w:r w:rsidRPr="0048022F">
        <w:rPr>
          <w:rFonts w:ascii="Times New Roman" w:hAnsi="Times New Roman" w:cs="Times New Roman"/>
          <w:bCs/>
          <w:sz w:val="28"/>
          <w:szCs w:val="28"/>
          <w:lang w:val="uk-UA"/>
        </w:rPr>
        <w:t xml:space="preserve">Про встановлення ставок та пільг із сплати податку на нерухоме майно, відмінне від земельної ділянки на території </w:t>
      </w:r>
      <w:r w:rsidR="00432475" w:rsidRPr="0048022F">
        <w:rPr>
          <w:rFonts w:ascii="Times New Roman" w:hAnsi="Times New Roman" w:cs="Times New Roman"/>
          <w:color w:val="000000"/>
          <w:sz w:val="28"/>
          <w:szCs w:val="28"/>
          <w:lang w:val="uk-UA"/>
        </w:rPr>
        <w:t xml:space="preserve">Піщанської сільської </w:t>
      </w:r>
      <w:r w:rsidRPr="0048022F">
        <w:rPr>
          <w:rFonts w:ascii="Times New Roman" w:hAnsi="Times New Roman" w:cs="Times New Roman"/>
          <w:bCs/>
          <w:sz w:val="28"/>
          <w:szCs w:val="28"/>
          <w:lang w:val="uk-UA"/>
        </w:rPr>
        <w:t>ради, на 2021 рік</w:t>
      </w:r>
      <w:r w:rsidRPr="0048022F">
        <w:rPr>
          <w:rFonts w:ascii="Times New Roman" w:eastAsia="Times New Roman" w:hAnsi="Times New Roman" w:cs="Times New Roman"/>
          <w:sz w:val="28"/>
          <w:szCs w:val="28"/>
          <w:lang w:val="uk-UA" w:eastAsia="ru-RU"/>
        </w:rPr>
        <w:t>».</w:t>
      </w:r>
    </w:p>
    <w:p w:rsidR="004E7BBE" w:rsidRPr="0048022F" w:rsidRDefault="004E7BBE" w:rsidP="004E7BBE">
      <w:pPr>
        <w:spacing w:after="0" w:line="281" w:lineRule="atLeast"/>
        <w:ind w:firstLine="708"/>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Відповідно до п.24.26, статті 26, статті 69 Закону України « Про місцеве самоврядування в Україні» ст.ст. 7, 8, 10, 12, 266 Податкового кодексу України повноваження щодо встановлення  місцевих податків і зборів  покладені на органи місцевого самоврядування.</w:t>
      </w:r>
    </w:p>
    <w:p w:rsidR="004E7BBE" w:rsidRPr="0048022F" w:rsidRDefault="004E7BBE" w:rsidP="004E7BBE">
      <w:pPr>
        <w:spacing w:after="0" w:line="240" w:lineRule="auto"/>
        <w:ind w:firstLine="567"/>
        <w:jc w:val="both"/>
        <w:rPr>
          <w:rFonts w:ascii="Times New Roman" w:hAnsi="Times New Roman" w:cs="Times New Roman"/>
          <w:sz w:val="28"/>
          <w:szCs w:val="28"/>
          <w:lang w:val="uk-UA"/>
        </w:rPr>
      </w:pPr>
      <w:r w:rsidRPr="0048022F">
        <w:rPr>
          <w:rFonts w:ascii="Times New Roman" w:hAnsi="Times New Roman" w:cs="Times New Roman"/>
          <w:sz w:val="28"/>
          <w:szCs w:val="28"/>
          <w:lang w:val="uk-UA"/>
        </w:rPr>
        <w:t xml:space="preserve">Проблемою є те, що в разі не встановлення </w:t>
      </w:r>
      <w:r w:rsidR="00432475" w:rsidRPr="0048022F">
        <w:rPr>
          <w:rFonts w:ascii="Times New Roman" w:hAnsi="Times New Roman" w:cs="Times New Roman"/>
          <w:sz w:val="28"/>
          <w:szCs w:val="28"/>
          <w:lang w:val="uk-UA"/>
        </w:rPr>
        <w:t xml:space="preserve">сільською </w:t>
      </w:r>
      <w:r w:rsidRPr="0048022F">
        <w:rPr>
          <w:rFonts w:ascii="Times New Roman" w:hAnsi="Times New Roman" w:cs="Times New Roman"/>
          <w:sz w:val="28"/>
          <w:szCs w:val="28"/>
          <w:lang w:val="uk-UA"/>
        </w:rPr>
        <w:t xml:space="preserve">радою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proofErr w:type="spellStart"/>
      <w:r w:rsidRPr="0048022F">
        <w:rPr>
          <w:rFonts w:ascii="Times New Roman" w:hAnsi="Times New Roman" w:cs="Times New Roman"/>
          <w:sz w:val="28"/>
          <w:szCs w:val="28"/>
        </w:rPr>
        <w:t>Прийняття</w:t>
      </w:r>
      <w:proofErr w:type="spellEnd"/>
      <w:r w:rsidR="00F31E6D"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цього</w:t>
      </w:r>
      <w:proofErr w:type="spellEnd"/>
      <w:r w:rsidRPr="0048022F">
        <w:rPr>
          <w:rFonts w:ascii="Times New Roman" w:hAnsi="Times New Roman" w:cs="Times New Roman"/>
          <w:sz w:val="28"/>
          <w:szCs w:val="28"/>
        </w:rPr>
        <w:t xml:space="preserve"> регуляторного акта </w:t>
      </w:r>
      <w:proofErr w:type="spellStart"/>
      <w:r w:rsidRPr="0048022F">
        <w:rPr>
          <w:rFonts w:ascii="Times New Roman" w:hAnsi="Times New Roman" w:cs="Times New Roman"/>
          <w:sz w:val="28"/>
          <w:szCs w:val="28"/>
        </w:rPr>
        <w:t>дасть</w:t>
      </w:r>
      <w:proofErr w:type="spellEnd"/>
      <w:r w:rsidR="00F31E6D"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можливість</w:t>
      </w:r>
      <w:proofErr w:type="spellEnd"/>
      <w:r w:rsidR="00F31E6D"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здійснення</w:t>
      </w:r>
      <w:proofErr w:type="spellEnd"/>
      <w:r w:rsidRPr="0048022F">
        <w:rPr>
          <w:rFonts w:ascii="Times New Roman" w:hAnsi="Times New Roman" w:cs="Times New Roman"/>
          <w:sz w:val="28"/>
          <w:szCs w:val="28"/>
        </w:rPr>
        <w:t xml:space="preserve"> контролю за </w:t>
      </w:r>
      <w:proofErr w:type="spellStart"/>
      <w:r w:rsidRPr="0048022F">
        <w:rPr>
          <w:rFonts w:ascii="Times New Roman" w:hAnsi="Times New Roman" w:cs="Times New Roman"/>
          <w:sz w:val="28"/>
          <w:szCs w:val="28"/>
        </w:rPr>
        <w:t>додержанням</w:t>
      </w:r>
      <w:proofErr w:type="spellEnd"/>
      <w:r w:rsidRPr="0048022F">
        <w:rPr>
          <w:rFonts w:ascii="Times New Roman" w:hAnsi="Times New Roman" w:cs="Times New Roman"/>
          <w:sz w:val="28"/>
          <w:szCs w:val="28"/>
        </w:rPr>
        <w:t xml:space="preserve"> правил </w:t>
      </w:r>
      <w:proofErr w:type="spellStart"/>
      <w:r w:rsidRPr="0048022F">
        <w:rPr>
          <w:rFonts w:ascii="Times New Roman" w:hAnsi="Times New Roman" w:cs="Times New Roman"/>
          <w:sz w:val="28"/>
          <w:szCs w:val="28"/>
        </w:rPr>
        <w:t>розрахунку</w:t>
      </w:r>
      <w:proofErr w:type="spellEnd"/>
      <w:r w:rsidRPr="0048022F">
        <w:rPr>
          <w:rFonts w:ascii="Times New Roman" w:hAnsi="Times New Roman" w:cs="Times New Roman"/>
          <w:sz w:val="28"/>
          <w:szCs w:val="28"/>
        </w:rPr>
        <w:t xml:space="preserve"> та </w:t>
      </w:r>
      <w:proofErr w:type="spellStart"/>
      <w:r w:rsidRPr="0048022F">
        <w:rPr>
          <w:rFonts w:ascii="Times New Roman" w:hAnsi="Times New Roman" w:cs="Times New Roman"/>
          <w:sz w:val="28"/>
          <w:szCs w:val="28"/>
        </w:rPr>
        <w:t>сплати</w:t>
      </w:r>
      <w:proofErr w:type="spellEnd"/>
      <w:r w:rsidRPr="0048022F">
        <w:rPr>
          <w:rFonts w:ascii="Times New Roman" w:hAnsi="Times New Roman" w:cs="Times New Roman"/>
          <w:sz w:val="28"/>
          <w:szCs w:val="28"/>
          <w:lang w:val="uk-UA"/>
        </w:rPr>
        <w:t xml:space="preserve">, поповнити місцевий бюджет, що надасть змогу  спрямувати отримані кошти від сплати податку на вирішення </w:t>
      </w:r>
      <w:proofErr w:type="gramStart"/>
      <w:r w:rsidRPr="0048022F">
        <w:rPr>
          <w:rFonts w:ascii="Times New Roman" w:hAnsi="Times New Roman" w:cs="Times New Roman"/>
          <w:sz w:val="28"/>
          <w:szCs w:val="28"/>
          <w:lang w:val="uk-UA"/>
        </w:rPr>
        <w:t>соц</w:t>
      </w:r>
      <w:proofErr w:type="gramEnd"/>
      <w:r w:rsidRPr="0048022F">
        <w:rPr>
          <w:rFonts w:ascii="Times New Roman" w:hAnsi="Times New Roman" w:cs="Times New Roman"/>
          <w:sz w:val="28"/>
          <w:szCs w:val="28"/>
          <w:lang w:val="uk-UA"/>
        </w:rPr>
        <w:t xml:space="preserve">іальних проблем територіальної громади та покращення інфраструктури. За даними звітів фінансового відділу виконавчого комітету </w:t>
      </w:r>
      <w:r w:rsidR="00432475" w:rsidRPr="0048022F">
        <w:rPr>
          <w:rFonts w:ascii="Times New Roman" w:hAnsi="Times New Roman" w:cs="Times New Roman"/>
          <w:color w:val="000000"/>
          <w:sz w:val="28"/>
          <w:szCs w:val="28"/>
          <w:lang w:val="uk-UA"/>
        </w:rPr>
        <w:t xml:space="preserve">Піщанської сільської </w:t>
      </w:r>
      <w:r w:rsidRPr="0048022F">
        <w:rPr>
          <w:rFonts w:ascii="Times New Roman" w:hAnsi="Times New Roman" w:cs="Times New Roman"/>
          <w:sz w:val="28"/>
          <w:szCs w:val="28"/>
          <w:lang w:val="uk-UA"/>
        </w:rPr>
        <w:t xml:space="preserve">ради про виконання дохідної частини бюджету, платники  податку на нерухоме майно, відмінне від земельної ділянки, для яких </w:t>
      </w:r>
      <w:r w:rsidRPr="0048022F">
        <w:rPr>
          <w:rFonts w:ascii="Times New Roman" w:hAnsi="Times New Roman" w:cs="Times New Roman"/>
          <w:sz w:val="28"/>
          <w:szCs w:val="28"/>
          <w:lang w:val="uk-UA"/>
        </w:rPr>
        <w:lastRenderedPageBreak/>
        <w:t>ставки регулюються  рішенням с</w:t>
      </w:r>
      <w:r w:rsidR="003169BB" w:rsidRPr="0048022F">
        <w:rPr>
          <w:rFonts w:ascii="Times New Roman" w:hAnsi="Times New Roman" w:cs="Times New Roman"/>
          <w:sz w:val="28"/>
          <w:szCs w:val="28"/>
          <w:lang w:val="uk-UA"/>
        </w:rPr>
        <w:t>ільської</w:t>
      </w:r>
      <w:r w:rsidRPr="0048022F">
        <w:rPr>
          <w:rFonts w:ascii="Times New Roman" w:hAnsi="Times New Roman" w:cs="Times New Roman"/>
          <w:sz w:val="28"/>
          <w:szCs w:val="28"/>
          <w:lang w:val="uk-UA"/>
        </w:rPr>
        <w:t xml:space="preserve"> ради, сплатили до  с</w:t>
      </w:r>
      <w:r w:rsidR="003169BB" w:rsidRPr="0048022F">
        <w:rPr>
          <w:rFonts w:ascii="Times New Roman" w:hAnsi="Times New Roman" w:cs="Times New Roman"/>
          <w:sz w:val="28"/>
          <w:szCs w:val="28"/>
          <w:lang w:val="uk-UA"/>
        </w:rPr>
        <w:t>ільського</w:t>
      </w:r>
      <w:r w:rsidRPr="0048022F">
        <w:rPr>
          <w:rFonts w:ascii="Times New Roman" w:hAnsi="Times New Roman" w:cs="Times New Roman"/>
          <w:sz w:val="28"/>
          <w:szCs w:val="28"/>
          <w:lang w:val="uk-UA"/>
        </w:rPr>
        <w:t xml:space="preserve"> бюджету у 2019 році 5</w:t>
      </w:r>
      <w:r w:rsidR="003169BB" w:rsidRPr="0048022F">
        <w:rPr>
          <w:rFonts w:ascii="Times New Roman" w:hAnsi="Times New Roman" w:cs="Times New Roman"/>
          <w:sz w:val="28"/>
          <w:szCs w:val="28"/>
          <w:lang w:val="uk-UA"/>
        </w:rPr>
        <w:t> 809,8</w:t>
      </w:r>
      <w:r w:rsidRPr="0048022F">
        <w:rPr>
          <w:rFonts w:ascii="Times New Roman" w:hAnsi="Times New Roman" w:cs="Times New Roman"/>
          <w:sz w:val="28"/>
          <w:szCs w:val="28"/>
          <w:lang w:val="uk-UA"/>
        </w:rPr>
        <w:t xml:space="preserve"> тис. грн.</w:t>
      </w:r>
    </w:p>
    <w:p w:rsidR="004E7BBE" w:rsidRPr="0048022F" w:rsidRDefault="004E7BBE" w:rsidP="004E7BBE">
      <w:pPr>
        <w:spacing w:after="0" w:line="281" w:lineRule="atLeast"/>
        <w:ind w:firstLine="708"/>
        <w:jc w:val="both"/>
        <w:rPr>
          <w:rFonts w:ascii="Times New Roman" w:eastAsia="Times New Roman" w:hAnsi="Times New Roman" w:cs="Times New Roman"/>
          <w:sz w:val="28"/>
          <w:szCs w:val="28"/>
          <w:lang w:val="uk-UA" w:eastAsia="ru-RU"/>
        </w:rPr>
      </w:pPr>
    </w:p>
    <w:p w:rsidR="004E7BBE" w:rsidRPr="0048022F" w:rsidRDefault="004E7BBE" w:rsidP="004E7BBE">
      <w:pPr>
        <w:spacing w:after="0" w:line="281" w:lineRule="atLeast"/>
        <w:ind w:firstLine="708"/>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w:t>
      </w:r>
      <w:r w:rsidRPr="0048022F">
        <w:rPr>
          <w:rFonts w:ascii="Times New Roman" w:eastAsia="Times New Roman" w:hAnsi="Times New Roman" w:cs="Times New Roman"/>
          <w:b/>
          <w:bCs/>
          <w:sz w:val="28"/>
          <w:szCs w:val="28"/>
          <w:lang w:val="uk-UA" w:eastAsia="ru-RU"/>
        </w:rPr>
        <w:t>Основні групи, на які проблема справляє вплив</w:t>
      </w:r>
      <w:r w:rsidRPr="0048022F">
        <w:rPr>
          <w:rFonts w:ascii="Times New Roman" w:eastAsia="Times New Roman" w:hAnsi="Times New Roman" w:cs="Times New Roman"/>
          <w:sz w:val="28"/>
          <w:szCs w:val="28"/>
          <w:lang w:val="uk-UA" w:eastAsia="ru-RU"/>
        </w:rPr>
        <w:t>:</w:t>
      </w:r>
    </w:p>
    <w:tbl>
      <w:tblPr>
        <w:tblW w:w="0" w:type="auto"/>
        <w:tblCellMar>
          <w:left w:w="0" w:type="dxa"/>
          <w:right w:w="0" w:type="dxa"/>
        </w:tblCellMar>
        <w:tblLook w:val="04A0"/>
      </w:tblPr>
      <w:tblGrid>
        <w:gridCol w:w="7196"/>
        <w:gridCol w:w="1276"/>
        <w:gridCol w:w="1099"/>
      </w:tblGrid>
      <w:tr w:rsidR="004E7BBE" w:rsidRPr="0048022F" w:rsidTr="00662ACE">
        <w:tc>
          <w:tcPr>
            <w:tcW w:w="7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Групи ( підгрупи)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Так</w:t>
            </w:r>
          </w:p>
        </w:tc>
        <w:tc>
          <w:tcPr>
            <w:tcW w:w="10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Ні</w:t>
            </w:r>
          </w:p>
        </w:tc>
      </w:tr>
      <w:tr w:rsidR="004E7BBE" w:rsidRPr="0048022F" w:rsidTr="00662AC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Громадяни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w:t>
            </w:r>
          </w:p>
        </w:tc>
      </w:tr>
      <w:tr w:rsidR="004E7BBE" w:rsidRPr="0048022F" w:rsidTr="00662AC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Держава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w:t>
            </w:r>
          </w:p>
        </w:tc>
      </w:tr>
      <w:tr w:rsidR="004E7BBE" w:rsidRPr="0048022F" w:rsidTr="00662AC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proofErr w:type="spellStart"/>
            <w:r w:rsidRPr="0048022F">
              <w:rPr>
                <w:rFonts w:ascii="Times New Roman" w:eastAsia="Times New Roman" w:hAnsi="Times New Roman" w:cs="Times New Roman"/>
                <w:sz w:val="28"/>
                <w:szCs w:val="28"/>
                <w:lang w:val="uk-UA" w:eastAsia="ru-RU"/>
              </w:rPr>
              <w:t>Суб</w:t>
            </w:r>
            <w:proofErr w:type="spellEnd"/>
            <w:r w:rsidRPr="0048022F">
              <w:rPr>
                <w:rFonts w:ascii="Times New Roman" w:eastAsia="Times New Roman" w:hAnsi="Times New Roman" w:cs="Times New Roman"/>
                <w:sz w:val="28"/>
                <w:szCs w:val="28"/>
                <w:lang w:val="en-US" w:eastAsia="ru-RU"/>
              </w:rPr>
              <w:t>’</w:t>
            </w:r>
            <w:proofErr w:type="spellStart"/>
            <w:r w:rsidRPr="0048022F">
              <w:rPr>
                <w:rFonts w:ascii="Times New Roman" w:eastAsia="Times New Roman" w:hAnsi="Times New Roman" w:cs="Times New Roman"/>
                <w:sz w:val="28"/>
                <w:szCs w:val="28"/>
                <w:lang w:val="uk-UA" w:eastAsia="ru-RU"/>
              </w:rPr>
              <w:t>єкти</w:t>
            </w:r>
            <w:proofErr w:type="spellEnd"/>
            <w:r w:rsidRPr="0048022F">
              <w:rPr>
                <w:rFonts w:ascii="Times New Roman" w:eastAsia="Times New Roman" w:hAnsi="Times New Roman" w:cs="Times New Roman"/>
                <w:sz w:val="28"/>
                <w:szCs w:val="28"/>
                <w:lang w:val="uk-UA" w:eastAsia="ru-RU"/>
              </w:rPr>
              <w:t>  господарювання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w:t>
            </w:r>
          </w:p>
        </w:tc>
      </w:tr>
      <w:tr w:rsidR="004E7BBE" w:rsidRPr="0048022F" w:rsidTr="00662AC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У тому  числі суб’єкти малого підприємництва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w:t>
            </w:r>
          </w:p>
        </w:tc>
      </w:tr>
    </w:tbl>
    <w:p w:rsidR="003169BB" w:rsidRPr="0048022F" w:rsidRDefault="003169BB" w:rsidP="004E7BBE">
      <w:pPr>
        <w:spacing w:after="0" w:line="281" w:lineRule="atLeast"/>
        <w:ind w:firstLine="708"/>
        <w:jc w:val="both"/>
        <w:rPr>
          <w:rFonts w:ascii="Times New Roman" w:eastAsia="Times New Roman" w:hAnsi="Times New Roman" w:cs="Times New Roman"/>
          <w:sz w:val="28"/>
          <w:szCs w:val="28"/>
          <w:lang w:val="uk-UA" w:eastAsia="ru-RU"/>
        </w:rPr>
      </w:pPr>
    </w:p>
    <w:p w:rsidR="004E7BBE" w:rsidRPr="0048022F" w:rsidRDefault="004E7BBE" w:rsidP="004E7BBE">
      <w:pPr>
        <w:spacing w:after="0" w:line="281" w:lineRule="atLeast"/>
        <w:ind w:firstLine="708"/>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xml:space="preserve"> Питання, яке  пропонується  вирішити  шляхом прийняття відповідного  регуляторного акта, дуже важливе для всіх членів територіальної громади. Прийняття рішення  необхідно для прозорого та  ефективного встановлення місцевих податків та зборів, збільшення надходжень до бюджету </w:t>
      </w:r>
      <w:r w:rsidR="00432475" w:rsidRPr="0048022F">
        <w:rPr>
          <w:rFonts w:ascii="Times New Roman" w:hAnsi="Times New Roman" w:cs="Times New Roman"/>
          <w:color w:val="000000"/>
          <w:sz w:val="28"/>
          <w:szCs w:val="28"/>
          <w:lang w:val="uk-UA"/>
        </w:rPr>
        <w:t xml:space="preserve">Піщанської сільської   </w:t>
      </w:r>
      <w:r w:rsidRPr="0048022F">
        <w:rPr>
          <w:rFonts w:ascii="Times New Roman" w:hAnsi="Times New Roman" w:cs="Times New Roman"/>
          <w:sz w:val="28"/>
          <w:szCs w:val="28"/>
          <w:lang w:val="uk-UA"/>
        </w:rPr>
        <w:t xml:space="preserve">об’єднаної  територіальної громади, </w:t>
      </w:r>
      <w:r w:rsidRPr="0048022F">
        <w:rPr>
          <w:rFonts w:ascii="Times New Roman" w:eastAsia="Times New Roman" w:hAnsi="Times New Roman" w:cs="Times New Roman"/>
          <w:sz w:val="28"/>
          <w:szCs w:val="28"/>
          <w:lang w:val="uk-UA" w:eastAsia="ru-RU"/>
        </w:rPr>
        <w:t xml:space="preserve">здійснення необхідного контролю за своєчасністю  та  повнотою  проведення  платежів. </w:t>
      </w:r>
      <w:r w:rsidRPr="0048022F">
        <w:rPr>
          <w:rFonts w:ascii="Times New Roman" w:hAnsi="Times New Roman" w:cs="Times New Roman"/>
          <w:sz w:val="28"/>
          <w:szCs w:val="28"/>
          <w:lang w:val="uk-UA"/>
        </w:rPr>
        <w:t xml:space="preserve">Встановлення ставок податку, які відповідають вимогам сьогодення, матиме суттєве значення не тільки для місцевого бюджету, але й для громадян, що мешкають на території </w:t>
      </w:r>
      <w:r w:rsidR="00B94BF4" w:rsidRPr="0048022F">
        <w:rPr>
          <w:rFonts w:ascii="Times New Roman" w:hAnsi="Times New Roman" w:cs="Times New Roman"/>
          <w:sz w:val="28"/>
          <w:szCs w:val="28"/>
          <w:lang w:val="uk-UA"/>
        </w:rPr>
        <w:t xml:space="preserve">сільської </w:t>
      </w:r>
      <w:r w:rsidRPr="0048022F">
        <w:rPr>
          <w:rFonts w:ascii="Times New Roman" w:hAnsi="Times New Roman" w:cs="Times New Roman"/>
          <w:sz w:val="28"/>
          <w:szCs w:val="28"/>
          <w:lang w:val="uk-UA"/>
        </w:rPr>
        <w:t>ради, тому що від цього залежить фінансування місцевих бюджетних програм.</w:t>
      </w:r>
    </w:p>
    <w:p w:rsidR="004E7BBE" w:rsidRPr="0048022F" w:rsidRDefault="004E7BBE" w:rsidP="004E7BBE">
      <w:pPr>
        <w:spacing w:after="0" w:line="281" w:lineRule="atLeast"/>
        <w:ind w:firstLine="708"/>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w:t>
      </w:r>
    </w:p>
    <w:p w:rsidR="004E7BBE" w:rsidRPr="0048022F" w:rsidRDefault="004E7BBE" w:rsidP="004E7BBE">
      <w:pPr>
        <w:spacing w:after="0" w:line="240" w:lineRule="auto"/>
        <w:ind w:hanging="360"/>
        <w:jc w:val="both"/>
        <w:rPr>
          <w:rFonts w:ascii="Times New Roman" w:eastAsia="Times New Roman" w:hAnsi="Times New Roman" w:cs="Times New Roman"/>
          <w:b/>
          <w:bCs/>
          <w:sz w:val="28"/>
          <w:szCs w:val="28"/>
          <w:lang w:val="uk-UA" w:eastAsia="ru-RU"/>
        </w:rPr>
      </w:pPr>
      <w:r w:rsidRPr="0048022F">
        <w:rPr>
          <w:rFonts w:ascii="Times New Roman" w:eastAsia="Times New Roman" w:hAnsi="Times New Roman" w:cs="Times New Roman"/>
          <w:b/>
          <w:bCs/>
          <w:sz w:val="28"/>
          <w:szCs w:val="28"/>
          <w:lang w:val="uk-UA" w:eastAsia="ru-RU"/>
        </w:rPr>
        <w:t>2.</w:t>
      </w:r>
      <w:r w:rsidRPr="0048022F">
        <w:rPr>
          <w:rFonts w:ascii="Times New Roman" w:eastAsia="Times New Roman" w:hAnsi="Times New Roman" w:cs="Times New Roman"/>
          <w:sz w:val="28"/>
          <w:szCs w:val="28"/>
          <w:lang w:val="uk-UA" w:eastAsia="ru-RU"/>
        </w:rPr>
        <w:t>      </w:t>
      </w:r>
      <w:r w:rsidRPr="0048022F">
        <w:rPr>
          <w:rFonts w:ascii="Times New Roman" w:eastAsia="Times New Roman" w:hAnsi="Times New Roman" w:cs="Times New Roman"/>
          <w:b/>
          <w:bCs/>
          <w:sz w:val="28"/>
          <w:szCs w:val="28"/>
          <w:lang w:val="uk-UA" w:eastAsia="ru-RU"/>
        </w:rPr>
        <w:t>Цілі державного регулювання</w:t>
      </w:r>
    </w:p>
    <w:p w:rsidR="003169BB" w:rsidRPr="0048022F" w:rsidRDefault="003169BB" w:rsidP="004E7BBE">
      <w:pPr>
        <w:spacing w:after="0" w:line="240" w:lineRule="auto"/>
        <w:ind w:hanging="360"/>
        <w:jc w:val="both"/>
        <w:rPr>
          <w:rFonts w:ascii="Times New Roman" w:eastAsia="Times New Roman" w:hAnsi="Times New Roman" w:cs="Times New Roman"/>
          <w:sz w:val="28"/>
          <w:szCs w:val="28"/>
          <w:lang w:val="uk-UA" w:eastAsia="ru-RU"/>
        </w:rPr>
      </w:pPr>
    </w:p>
    <w:p w:rsidR="004E7BBE" w:rsidRPr="0048022F" w:rsidRDefault="004E7BBE" w:rsidP="004E7BBE">
      <w:pPr>
        <w:spacing w:after="0" w:line="240" w:lineRule="auto"/>
        <w:ind w:firstLine="708"/>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xml:space="preserve">Проект рішення </w:t>
      </w:r>
      <w:r w:rsidR="00432475" w:rsidRPr="0048022F">
        <w:rPr>
          <w:rFonts w:ascii="Times New Roman" w:hAnsi="Times New Roman" w:cs="Times New Roman"/>
          <w:color w:val="000000"/>
          <w:sz w:val="28"/>
          <w:szCs w:val="28"/>
          <w:lang w:val="uk-UA"/>
        </w:rPr>
        <w:t xml:space="preserve">Піщанської сільської   </w:t>
      </w:r>
      <w:r w:rsidRPr="0048022F">
        <w:rPr>
          <w:rFonts w:ascii="Times New Roman" w:eastAsia="Times New Roman" w:hAnsi="Times New Roman" w:cs="Times New Roman"/>
          <w:sz w:val="28"/>
          <w:szCs w:val="28"/>
          <w:lang w:val="uk-UA" w:eastAsia="ru-RU"/>
        </w:rPr>
        <w:t>ради  «</w:t>
      </w:r>
      <w:r w:rsidRPr="0048022F">
        <w:rPr>
          <w:rFonts w:ascii="Times New Roman" w:hAnsi="Times New Roman" w:cs="Times New Roman"/>
          <w:bCs/>
          <w:sz w:val="28"/>
          <w:szCs w:val="28"/>
          <w:lang w:val="uk-UA"/>
        </w:rPr>
        <w:t xml:space="preserve">Про встановлення ставок та пільг із сплати податку на нерухоме майно, відмінне від земельної ділянки на території </w:t>
      </w:r>
      <w:r w:rsidR="00432475" w:rsidRPr="0048022F">
        <w:rPr>
          <w:rFonts w:ascii="Times New Roman" w:hAnsi="Times New Roman" w:cs="Times New Roman"/>
          <w:color w:val="000000"/>
          <w:sz w:val="28"/>
          <w:szCs w:val="28"/>
          <w:lang w:val="uk-UA"/>
        </w:rPr>
        <w:t xml:space="preserve">Піщанської сільської   </w:t>
      </w:r>
      <w:r w:rsidRPr="0048022F">
        <w:rPr>
          <w:rFonts w:ascii="Times New Roman" w:hAnsi="Times New Roman" w:cs="Times New Roman"/>
          <w:bCs/>
          <w:sz w:val="28"/>
          <w:szCs w:val="28"/>
          <w:lang w:val="uk-UA"/>
        </w:rPr>
        <w:t>ради, на 2021 рік</w:t>
      </w:r>
      <w:r w:rsidRPr="0048022F">
        <w:rPr>
          <w:rFonts w:ascii="Times New Roman" w:eastAsia="Times New Roman" w:hAnsi="Times New Roman" w:cs="Times New Roman"/>
          <w:sz w:val="28"/>
          <w:szCs w:val="28"/>
          <w:lang w:val="uk-UA" w:eastAsia="ru-RU"/>
        </w:rPr>
        <w:t>» розроблено на виконання вимог Податкового кодексу України від  02.12.2010 № 2755- </w:t>
      </w:r>
      <w:r w:rsidRPr="0048022F">
        <w:rPr>
          <w:rFonts w:ascii="Times New Roman" w:eastAsia="Times New Roman" w:hAnsi="Times New Roman" w:cs="Times New Roman"/>
          <w:sz w:val="28"/>
          <w:szCs w:val="28"/>
          <w:lang w:val="en-US" w:eastAsia="ru-RU"/>
        </w:rPr>
        <w:t>V</w:t>
      </w:r>
      <w:r w:rsidRPr="0048022F">
        <w:rPr>
          <w:rFonts w:ascii="Times New Roman" w:eastAsia="Times New Roman" w:hAnsi="Times New Roman" w:cs="Times New Roman"/>
          <w:sz w:val="28"/>
          <w:szCs w:val="28"/>
          <w:lang w:val="uk-UA" w:eastAsia="ru-RU"/>
        </w:rPr>
        <w:t>І.</w:t>
      </w:r>
    </w:p>
    <w:p w:rsidR="004E7BBE" w:rsidRPr="0048022F" w:rsidRDefault="004E7BBE" w:rsidP="004E7BBE">
      <w:pPr>
        <w:spacing w:after="0" w:line="240" w:lineRule="auto"/>
        <w:ind w:firstLine="708"/>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Основними цілями прийняття  пропонованого регуляторного акта  є :</w:t>
      </w:r>
    </w:p>
    <w:p w:rsidR="004E7BBE" w:rsidRPr="0048022F" w:rsidRDefault="004E7BBE" w:rsidP="004E7BB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color w:val="FF0000"/>
          <w:sz w:val="28"/>
          <w:szCs w:val="28"/>
          <w:lang w:val="uk-UA" w:eastAsia="ru-RU"/>
        </w:rPr>
        <w:t xml:space="preserve">            </w:t>
      </w:r>
      <w:r w:rsidRPr="0048022F">
        <w:rPr>
          <w:rFonts w:ascii="Times New Roman" w:eastAsia="Times New Roman" w:hAnsi="Times New Roman" w:cs="Times New Roman"/>
          <w:sz w:val="28"/>
          <w:szCs w:val="28"/>
          <w:lang w:val="uk-UA" w:eastAsia="ru-RU"/>
        </w:rPr>
        <w:t>Задоволення інтересів місцевої громади з  питань :</w:t>
      </w:r>
    </w:p>
    <w:p w:rsidR="004E7BBE" w:rsidRPr="0048022F" w:rsidRDefault="004E7BBE" w:rsidP="004E7BB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xml:space="preserve">- наповнення  </w:t>
      </w:r>
      <w:r w:rsidR="00F31E6D" w:rsidRPr="0048022F">
        <w:rPr>
          <w:rFonts w:ascii="Times New Roman" w:eastAsia="Times New Roman" w:hAnsi="Times New Roman" w:cs="Times New Roman"/>
          <w:sz w:val="28"/>
          <w:szCs w:val="28"/>
          <w:lang w:val="uk-UA" w:eastAsia="ru-RU"/>
        </w:rPr>
        <w:t>сільського</w:t>
      </w:r>
      <w:r w:rsidRPr="0048022F">
        <w:rPr>
          <w:rFonts w:ascii="Times New Roman" w:eastAsia="Times New Roman" w:hAnsi="Times New Roman" w:cs="Times New Roman"/>
          <w:sz w:val="28"/>
          <w:szCs w:val="28"/>
          <w:lang w:val="uk-UA" w:eastAsia="ru-RU"/>
        </w:rPr>
        <w:t>  бюджету, шляхом отримання  додаткового обсягу надходжень;</w:t>
      </w:r>
    </w:p>
    <w:p w:rsidR="004E7BBE" w:rsidRPr="0048022F" w:rsidRDefault="004E7BBE" w:rsidP="004E7BB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здійснення  планування та прогнозування  надходжень від місцевих податків та зборів при формуванні  бюджету;</w:t>
      </w:r>
    </w:p>
    <w:p w:rsidR="004E7BBE" w:rsidRPr="0048022F" w:rsidRDefault="004E7BBE" w:rsidP="004E7BB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забезпечення  найбільш повного обліку нерухомого майна, відмінного від земельної ділянки;</w:t>
      </w:r>
    </w:p>
    <w:p w:rsidR="004E7BBE" w:rsidRPr="0048022F" w:rsidRDefault="004E7BBE" w:rsidP="004E7BB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забезпечення  раціонального та ефективного провадження господарської діяльності;</w:t>
      </w:r>
    </w:p>
    <w:p w:rsidR="004E7BBE" w:rsidRPr="0048022F" w:rsidRDefault="004E7BBE" w:rsidP="004E7BB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задоволення  інтересів суб’єктів господарської діяльності:</w:t>
      </w:r>
    </w:p>
    <w:p w:rsidR="004E7BBE" w:rsidRPr="0048022F" w:rsidRDefault="004E7BBE" w:rsidP="004E7BB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вдосконалення відносин, що виникають у сфері справляння  місцевих податків і зборів;</w:t>
      </w:r>
    </w:p>
    <w:p w:rsidR="004E7BBE" w:rsidRPr="0048022F" w:rsidRDefault="004E7BBE" w:rsidP="004E7BB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встановлення доцільних та обґрунтованих розмірів ставок місцевих податків і зборів в межах визначених Податковим кодексом України від 02.12.2010 № 2755-</w:t>
      </w:r>
      <w:r w:rsidRPr="0048022F">
        <w:rPr>
          <w:rFonts w:ascii="Times New Roman" w:eastAsia="Times New Roman" w:hAnsi="Times New Roman" w:cs="Times New Roman"/>
          <w:sz w:val="28"/>
          <w:szCs w:val="28"/>
          <w:lang w:val="en-US" w:eastAsia="ru-RU"/>
        </w:rPr>
        <w:t>V</w:t>
      </w:r>
      <w:r w:rsidRPr="0048022F">
        <w:rPr>
          <w:rFonts w:ascii="Times New Roman" w:eastAsia="Times New Roman" w:hAnsi="Times New Roman" w:cs="Times New Roman"/>
          <w:sz w:val="28"/>
          <w:szCs w:val="28"/>
          <w:lang w:val="uk-UA" w:eastAsia="ru-RU"/>
        </w:rPr>
        <w:t>І.</w:t>
      </w:r>
    </w:p>
    <w:p w:rsidR="004E7BBE" w:rsidRPr="0048022F" w:rsidRDefault="004E7BBE" w:rsidP="004E7BBE">
      <w:pPr>
        <w:spacing w:after="0" w:line="281" w:lineRule="atLeast"/>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w:t>
      </w:r>
    </w:p>
    <w:p w:rsidR="003169BB" w:rsidRPr="0048022F" w:rsidRDefault="003169BB" w:rsidP="004E7BBE">
      <w:pPr>
        <w:spacing w:after="0" w:line="281" w:lineRule="atLeast"/>
        <w:jc w:val="both"/>
        <w:rPr>
          <w:rFonts w:ascii="Times New Roman" w:eastAsia="Times New Roman" w:hAnsi="Times New Roman" w:cs="Times New Roman"/>
          <w:sz w:val="28"/>
          <w:szCs w:val="28"/>
          <w:lang w:val="uk-UA" w:eastAsia="ru-RU"/>
        </w:rPr>
      </w:pPr>
    </w:p>
    <w:p w:rsidR="003169BB" w:rsidRPr="0048022F" w:rsidRDefault="003169BB" w:rsidP="004E7BBE">
      <w:pPr>
        <w:spacing w:after="0" w:line="281" w:lineRule="atLeast"/>
        <w:jc w:val="both"/>
        <w:rPr>
          <w:rFonts w:ascii="Times New Roman" w:eastAsia="Times New Roman" w:hAnsi="Times New Roman" w:cs="Times New Roman"/>
          <w:sz w:val="28"/>
          <w:szCs w:val="28"/>
          <w:lang w:val="uk-UA" w:eastAsia="ru-RU"/>
        </w:rPr>
      </w:pPr>
    </w:p>
    <w:p w:rsidR="003169BB" w:rsidRPr="0048022F" w:rsidRDefault="003169BB" w:rsidP="004E7BBE">
      <w:pPr>
        <w:spacing w:after="0" w:line="281" w:lineRule="atLeast"/>
        <w:jc w:val="both"/>
        <w:rPr>
          <w:rFonts w:ascii="Times New Roman" w:eastAsia="Times New Roman" w:hAnsi="Times New Roman" w:cs="Times New Roman"/>
          <w:sz w:val="28"/>
          <w:szCs w:val="28"/>
          <w:lang w:eastAsia="ru-RU"/>
        </w:rPr>
      </w:pPr>
    </w:p>
    <w:p w:rsidR="004E7BBE" w:rsidRPr="0048022F" w:rsidRDefault="004E7BBE" w:rsidP="004E7BB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3. Визначення  та оцінка альтернативних способів досягнення цілей.</w:t>
      </w:r>
    </w:p>
    <w:p w:rsidR="004E7BBE" w:rsidRPr="0048022F" w:rsidRDefault="004E7BBE" w:rsidP="004E7BBE">
      <w:pPr>
        <w:spacing w:after="0" w:line="281" w:lineRule="atLeast"/>
        <w:rPr>
          <w:rFonts w:ascii="Times New Roman" w:eastAsia="Times New Roman" w:hAnsi="Times New Roman" w:cs="Times New Roman"/>
          <w:sz w:val="28"/>
          <w:szCs w:val="28"/>
          <w:lang w:val="uk-UA" w:eastAsia="ru-RU"/>
        </w:rPr>
      </w:pPr>
    </w:p>
    <w:p w:rsidR="004E7BBE" w:rsidRPr="0048022F" w:rsidRDefault="004E7BBE" w:rsidP="004E7BBE">
      <w:pPr>
        <w:spacing w:after="0" w:line="281" w:lineRule="atLeast"/>
        <w:ind w:left="142"/>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3.1.Визначення альтернативних способів.</w:t>
      </w:r>
    </w:p>
    <w:p w:rsidR="002D6083" w:rsidRPr="0048022F" w:rsidRDefault="004E7BBE" w:rsidP="004E7BBE">
      <w:pPr>
        <w:spacing w:after="0" w:line="240" w:lineRule="auto"/>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Для  досягнення визначених цілей під час розробки проекту рішення  було розглянуто наступні альтернативні способи вирішення проблеми:</w:t>
      </w:r>
    </w:p>
    <w:p w:rsidR="002D6083" w:rsidRPr="0048022F" w:rsidRDefault="002D6083" w:rsidP="004E7BBE">
      <w:pPr>
        <w:spacing w:after="0" w:line="240" w:lineRule="auto"/>
        <w:jc w:val="both"/>
        <w:rPr>
          <w:rFonts w:ascii="Times New Roman" w:eastAsia="Times New Roman" w:hAnsi="Times New Roman" w:cs="Times New Roman"/>
          <w:sz w:val="28"/>
          <w:szCs w:val="28"/>
          <w:lang w:val="uk-UA" w:eastAsia="ru-RU"/>
        </w:rPr>
      </w:pPr>
    </w:p>
    <w:p w:rsidR="004E7BBE" w:rsidRPr="0048022F" w:rsidRDefault="004E7BBE" w:rsidP="004E7BBE">
      <w:pPr>
        <w:spacing w:after="0" w:line="240" w:lineRule="auto"/>
        <w:jc w:val="both"/>
        <w:rPr>
          <w:rFonts w:ascii="Times New Roman" w:eastAsia="Times New Roman" w:hAnsi="Times New Roman" w:cs="Times New Roman"/>
          <w:sz w:val="28"/>
          <w:szCs w:val="28"/>
          <w:lang w:val="uk-UA" w:eastAsia="ru-RU"/>
        </w:rPr>
      </w:pPr>
    </w:p>
    <w:tbl>
      <w:tblPr>
        <w:tblW w:w="10007" w:type="dxa"/>
        <w:tblCellMar>
          <w:left w:w="0" w:type="dxa"/>
          <w:right w:w="0" w:type="dxa"/>
        </w:tblCellMar>
        <w:tblLook w:val="04A0"/>
      </w:tblPr>
      <w:tblGrid>
        <w:gridCol w:w="2731"/>
        <w:gridCol w:w="7276"/>
      </w:tblGrid>
      <w:tr w:rsidR="004E7BBE" w:rsidRPr="0048022F" w:rsidTr="00662ACE">
        <w:trPr>
          <w:trHeight w:val="302"/>
        </w:trPr>
        <w:tc>
          <w:tcPr>
            <w:tcW w:w="2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Вид альтернативи</w:t>
            </w:r>
          </w:p>
        </w:tc>
        <w:tc>
          <w:tcPr>
            <w:tcW w:w="7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Опис  альтернативи</w:t>
            </w:r>
          </w:p>
        </w:tc>
      </w:tr>
      <w:tr w:rsidR="004E7BBE" w:rsidRPr="00BD5728" w:rsidTr="00662ACE">
        <w:trPr>
          <w:trHeight w:val="1506"/>
        </w:trPr>
        <w:tc>
          <w:tcPr>
            <w:tcW w:w="27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Альтернатива 1</w:t>
            </w:r>
          </w:p>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Style w:val="2"/>
                <w:rFonts w:ascii="Times New Roman" w:hAnsi="Times New Roman" w:cs="Times New Roman"/>
                <w:sz w:val="28"/>
                <w:szCs w:val="28"/>
                <w:lang w:val="uk-UA"/>
              </w:rPr>
              <w:t>Не прийняття регуляторного акта (залишення існуючої на даний момент ситуації без змін)</w:t>
            </w:r>
          </w:p>
        </w:tc>
        <w:tc>
          <w:tcPr>
            <w:tcW w:w="7276"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 xml:space="preserve">По закінченню 2020 року рішення про встановлення податку на нерухоме майно, відмінне від земельної ділянки, для об’єктів житлової і нежитлової нерухомості, будуть скасовані як такі, що не пройшли регуляторну процедуру і не поширюються на подальші періоди.  Їх дія буде розповсюджуватися на фізичних осіб – платників податку. Суб’єкти господарювання залишаться  без нормативного акту. </w:t>
            </w:r>
          </w:p>
          <w:p w:rsidR="004E7BBE" w:rsidRPr="0048022F" w:rsidRDefault="004E7BBE" w:rsidP="00F31E6D">
            <w:pPr>
              <w:pStyle w:val="a4"/>
              <w:spacing w:before="0" w:beforeAutospacing="0" w:after="0" w:afterAutospacing="0"/>
              <w:jc w:val="both"/>
              <w:rPr>
                <w:rStyle w:val="2"/>
                <w:rFonts w:ascii="Times New Roman" w:hAnsi="Times New Roman"/>
                <w:sz w:val="28"/>
                <w:szCs w:val="28"/>
                <w:lang w:val="uk-UA"/>
              </w:rPr>
            </w:pPr>
            <w:r w:rsidRPr="0048022F">
              <w:rPr>
                <w:rFonts w:ascii="Times New Roman" w:hAnsi="Times New Roman"/>
                <w:sz w:val="28"/>
                <w:szCs w:val="28"/>
                <w:lang w:val="uk-UA"/>
              </w:rPr>
              <w:t>Відповідно до підпункту 12.3.5 пункту 12.3 статті 12 Податкового кодексу України  податок буде справлятися виходячи з норм Кодексу із застосуванням мінімальних ставок  податку для с</w:t>
            </w:r>
            <w:r w:rsidRPr="0048022F">
              <w:rPr>
                <w:rStyle w:val="2"/>
                <w:rFonts w:ascii="Times New Roman" w:hAnsi="Times New Roman"/>
                <w:sz w:val="28"/>
                <w:szCs w:val="28"/>
                <w:lang w:val="uk-UA"/>
              </w:rPr>
              <w:t xml:space="preserve">уб’єктів господарювання </w:t>
            </w:r>
            <w:r w:rsidR="00F31E6D" w:rsidRPr="0048022F">
              <w:rPr>
                <w:rStyle w:val="2"/>
                <w:rFonts w:ascii="Times New Roman" w:hAnsi="Times New Roman"/>
                <w:sz w:val="28"/>
                <w:szCs w:val="28"/>
                <w:lang w:val="uk-UA"/>
              </w:rPr>
              <w:t>та</w:t>
            </w:r>
            <w:r w:rsidRPr="0048022F">
              <w:rPr>
                <w:rStyle w:val="2"/>
                <w:rFonts w:ascii="Times New Roman" w:hAnsi="Times New Roman"/>
                <w:sz w:val="28"/>
                <w:szCs w:val="28"/>
                <w:lang w:val="uk-UA"/>
              </w:rPr>
              <w:t xml:space="preserve"> фізичних осіб – платників податку у 202</w:t>
            </w:r>
            <w:r w:rsidR="00F31E6D" w:rsidRPr="0048022F">
              <w:rPr>
                <w:rStyle w:val="2"/>
                <w:rFonts w:ascii="Times New Roman" w:hAnsi="Times New Roman"/>
                <w:sz w:val="28"/>
                <w:szCs w:val="28"/>
                <w:lang w:val="uk-UA"/>
              </w:rPr>
              <w:t>1</w:t>
            </w:r>
            <w:r w:rsidRPr="0048022F">
              <w:rPr>
                <w:rStyle w:val="2"/>
                <w:rFonts w:ascii="Times New Roman" w:hAnsi="Times New Roman"/>
                <w:sz w:val="28"/>
                <w:szCs w:val="28"/>
                <w:lang w:val="uk-UA"/>
              </w:rPr>
              <w:t xml:space="preserve"> році</w:t>
            </w:r>
            <w:r w:rsidRPr="0048022F">
              <w:rPr>
                <w:rFonts w:ascii="Times New Roman" w:hAnsi="Times New Roman"/>
                <w:sz w:val="28"/>
                <w:szCs w:val="28"/>
                <w:lang w:val="uk-UA"/>
              </w:rPr>
              <w:t>, що суттєво погіршить надходження до місцевого бюджету протягом двох років.</w:t>
            </w:r>
          </w:p>
        </w:tc>
      </w:tr>
      <w:tr w:rsidR="004E7BBE" w:rsidRPr="0048022F" w:rsidTr="00662ACE">
        <w:trPr>
          <w:trHeight w:val="2126"/>
        </w:trPr>
        <w:tc>
          <w:tcPr>
            <w:tcW w:w="27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Альтернатива 2</w:t>
            </w:r>
          </w:p>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Style w:val="2"/>
                <w:rFonts w:ascii="Times New Roman" w:hAnsi="Times New Roman" w:cs="Times New Roman"/>
                <w:sz w:val="28"/>
                <w:szCs w:val="28"/>
                <w:lang w:val="uk-UA"/>
              </w:rPr>
              <w:t>Прийняття регуляторного акта, положення якого повністю узгоджуються з Податковим Кодексом України, із збільшення ставок податку для юридичних осіб та розширенням пільг для незахищених верств населення</w:t>
            </w:r>
          </w:p>
        </w:tc>
        <w:tc>
          <w:tcPr>
            <w:tcW w:w="7276"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Прийняття  проекту рішення «</w:t>
            </w:r>
            <w:r w:rsidRPr="0048022F">
              <w:rPr>
                <w:rFonts w:ascii="Times New Roman" w:hAnsi="Times New Roman" w:cs="Times New Roman"/>
                <w:bCs/>
                <w:sz w:val="28"/>
                <w:szCs w:val="28"/>
                <w:lang w:val="uk-UA"/>
              </w:rPr>
              <w:t xml:space="preserve">Про встановлення ставок та пільг із сплати податку на нерухоме майно, відмінне від земельної ділянки на території </w:t>
            </w:r>
            <w:r w:rsidR="00432475" w:rsidRPr="0048022F">
              <w:rPr>
                <w:rFonts w:ascii="Times New Roman" w:hAnsi="Times New Roman" w:cs="Times New Roman"/>
                <w:color w:val="000000"/>
                <w:sz w:val="28"/>
                <w:szCs w:val="28"/>
                <w:lang w:val="uk-UA"/>
              </w:rPr>
              <w:t xml:space="preserve">Піщанської сільської </w:t>
            </w:r>
            <w:r w:rsidRPr="0048022F">
              <w:rPr>
                <w:rFonts w:ascii="Times New Roman" w:hAnsi="Times New Roman" w:cs="Times New Roman"/>
                <w:bCs/>
                <w:sz w:val="28"/>
                <w:szCs w:val="28"/>
                <w:lang w:val="uk-UA"/>
              </w:rPr>
              <w:t>ради, на 2021 рік</w:t>
            </w:r>
            <w:r w:rsidRPr="0048022F">
              <w:rPr>
                <w:rFonts w:ascii="Times New Roman" w:eastAsia="Times New Roman" w:hAnsi="Times New Roman" w:cs="Times New Roman"/>
                <w:sz w:val="28"/>
                <w:szCs w:val="28"/>
                <w:lang w:eastAsia="ru-RU"/>
              </w:rPr>
              <w:t>»</w:t>
            </w:r>
          </w:p>
          <w:p w:rsidR="004E7BBE" w:rsidRPr="0048022F" w:rsidRDefault="004E7BBE" w:rsidP="00662ACE">
            <w:pPr>
              <w:spacing w:after="0" w:line="240" w:lineRule="auto"/>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xml:space="preserve">Цей регуляторний акт, спрямований  на  приведення  ставок по </w:t>
            </w:r>
          </w:p>
          <w:p w:rsidR="004E7BBE" w:rsidRPr="0048022F" w:rsidRDefault="004E7BBE" w:rsidP="00662ACE">
            <w:pPr>
              <w:spacing w:after="0" w:line="240" w:lineRule="auto"/>
              <w:jc w:val="both"/>
              <w:rPr>
                <w:rFonts w:ascii="Times New Roman" w:eastAsia="Times New Roman" w:hAnsi="Times New Roman" w:cs="Times New Roman"/>
                <w:sz w:val="28"/>
                <w:szCs w:val="28"/>
                <w:lang w:val="uk-UA" w:eastAsia="ru-RU"/>
              </w:rPr>
            </w:pPr>
            <w:r w:rsidRPr="0048022F">
              <w:rPr>
                <w:rFonts w:ascii="Times New Roman" w:hAnsi="Times New Roman" w:cs="Times New Roman"/>
                <w:sz w:val="28"/>
                <w:szCs w:val="28"/>
                <w:lang w:val="uk-UA"/>
              </w:rPr>
              <w:t xml:space="preserve">по сплаті </w:t>
            </w:r>
            <w:r w:rsidRPr="0048022F">
              <w:rPr>
                <w:rFonts w:ascii="Times New Roman" w:hAnsi="Times New Roman" w:cs="Times New Roman"/>
                <w:bCs/>
                <w:sz w:val="28"/>
                <w:szCs w:val="28"/>
                <w:lang w:val="uk-UA"/>
              </w:rPr>
              <w:t>податку на нерухоме майно</w:t>
            </w:r>
            <w:r w:rsidRPr="0048022F">
              <w:rPr>
                <w:rFonts w:ascii="Times New Roman" w:hAnsi="Times New Roman" w:cs="Times New Roman"/>
                <w:sz w:val="28"/>
                <w:szCs w:val="28"/>
                <w:lang w:val="uk-UA"/>
              </w:rPr>
              <w:t xml:space="preserve"> у відповідність до вимог Податкового кодексу України, забезпечення  </w:t>
            </w:r>
            <w:proofErr w:type="spellStart"/>
            <w:r w:rsidRPr="0048022F">
              <w:rPr>
                <w:rFonts w:ascii="Times New Roman" w:hAnsi="Times New Roman" w:cs="Times New Roman"/>
                <w:sz w:val="28"/>
                <w:szCs w:val="28"/>
              </w:rPr>
              <w:t>прозорого</w:t>
            </w:r>
            <w:proofErr w:type="spellEnd"/>
            <w:r w:rsidRPr="0048022F">
              <w:rPr>
                <w:rFonts w:ascii="Times New Roman" w:hAnsi="Times New Roman" w:cs="Times New Roman"/>
                <w:sz w:val="28"/>
                <w:szCs w:val="28"/>
              </w:rPr>
              <w:t xml:space="preserve"> та </w:t>
            </w:r>
            <w:proofErr w:type="spellStart"/>
            <w:r w:rsidRPr="0048022F">
              <w:rPr>
                <w:rFonts w:ascii="Times New Roman" w:hAnsi="Times New Roman" w:cs="Times New Roman"/>
                <w:sz w:val="28"/>
                <w:szCs w:val="28"/>
              </w:rPr>
              <w:t>ефективного</w:t>
            </w:r>
            <w:proofErr w:type="spellEnd"/>
            <w:r w:rsidR="00F31E6D"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встановлення</w:t>
            </w:r>
            <w:proofErr w:type="spellEnd"/>
            <w:r w:rsidRPr="0048022F">
              <w:rPr>
                <w:rFonts w:ascii="Times New Roman" w:hAnsi="Times New Roman" w:cs="Times New Roman"/>
                <w:sz w:val="28"/>
                <w:szCs w:val="28"/>
              </w:rPr>
              <w:t xml:space="preserve"> став</w:t>
            </w:r>
            <w:proofErr w:type="spellStart"/>
            <w:r w:rsidRPr="0048022F">
              <w:rPr>
                <w:rFonts w:ascii="Times New Roman" w:hAnsi="Times New Roman" w:cs="Times New Roman"/>
                <w:sz w:val="28"/>
                <w:szCs w:val="28"/>
                <w:lang w:val="uk-UA"/>
              </w:rPr>
              <w:t>ок</w:t>
            </w:r>
            <w:proofErr w:type="spellEnd"/>
            <w:r w:rsidR="00F31E6D" w:rsidRPr="0048022F">
              <w:rPr>
                <w:rFonts w:ascii="Times New Roman" w:hAnsi="Times New Roman" w:cs="Times New Roman"/>
                <w:sz w:val="28"/>
                <w:szCs w:val="28"/>
                <w:lang w:val="uk-UA"/>
              </w:rPr>
              <w:t xml:space="preserve"> </w:t>
            </w:r>
            <w:r w:rsidRPr="0048022F">
              <w:rPr>
                <w:rFonts w:ascii="Times New Roman" w:hAnsi="Times New Roman" w:cs="Times New Roman"/>
                <w:bCs/>
                <w:sz w:val="28"/>
                <w:szCs w:val="28"/>
                <w:lang w:val="uk-UA"/>
              </w:rPr>
              <w:t>податку на нерухоме майно</w:t>
            </w:r>
            <w:r w:rsidRPr="0048022F">
              <w:rPr>
                <w:rFonts w:ascii="Times New Roman" w:hAnsi="Times New Roman" w:cs="Times New Roman"/>
                <w:sz w:val="28"/>
                <w:szCs w:val="28"/>
              </w:rPr>
              <w:t xml:space="preserve">, </w:t>
            </w:r>
            <w:proofErr w:type="spellStart"/>
            <w:r w:rsidRPr="0048022F">
              <w:rPr>
                <w:rFonts w:ascii="Times New Roman" w:hAnsi="Times New Roman" w:cs="Times New Roman"/>
                <w:sz w:val="28"/>
                <w:szCs w:val="28"/>
              </w:rPr>
              <w:t>здійснення</w:t>
            </w:r>
            <w:proofErr w:type="spellEnd"/>
            <w:r w:rsidR="00F31E6D"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необхідного</w:t>
            </w:r>
            <w:proofErr w:type="spellEnd"/>
            <w:r w:rsidRPr="0048022F">
              <w:rPr>
                <w:rFonts w:ascii="Times New Roman" w:hAnsi="Times New Roman" w:cs="Times New Roman"/>
                <w:sz w:val="28"/>
                <w:szCs w:val="28"/>
              </w:rPr>
              <w:t xml:space="preserve"> контролю за </w:t>
            </w:r>
            <w:proofErr w:type="spellStart"/>
            <w:r w:rsidRPr="0048022F">
              <w:rPr>
                <w:rFonts w:ascii="Times New Roman" w:hAnsi="Times New Roman" w:cs="Times New Roman"/>
                <w:sz w:val="28"/>
                <w:szCs w:val="28"/>
              </w:rPr>
              <w:t>своєчасністю</w:t>
            </w:r>
            <w:proofErr w:type="spellEnd"/>
            <w:r w:rsidRPr="0048022F">
              <w:rPr>
                <w:rFonts w:ascii="Times New Roman" w:hAnsi="Times New Roman" w:cs="Times New Roman"/>
                <w:sz w:val="28"/>
                <w:szCs w:val="28"/>
              </w:rPr>
              <w:t xml:space="preserve"> та </w:t>
            </w:r>
            <w:proofErr w:type="spellStart"/>
            <w:r w:rsidRPr="0048022F">
              <w:rPr>
                <w:rFonts w:ascii="Times New Roman" w:hAnsi="Times New Roman" w:cs="Times New Roman"/>
                <w:sz w:val="28"/>
                <w:szCs w:val="28"/>
              </w:rPr>
              <w:t>повнотою</w:t>
            </w:r>
            <w:proofErr w:type="spellEnd"/>
            <w:r w:rsidR="00F31E6D"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проведення</w:t>
            </w:r>
            <w:proofErr w:type="spellEnd"/>
            <w:r w:rsidR="00F31E6D"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платежів</w:t>
            </w:r>
            <w:proofErr w:type="spellEnd"/>
            <w:r w:rsidRPr="0048022F">
              <w:rPr>
                <w:rFonts w:ascii="Times New Roman" w:eastAsia="Times New Roman" w:hAnsi="Times New Roman" w:cs="Times New Roman"/>
                <w:sz w:val="28"/>
                <w:szCs w:val="28"/>
                <w:lang w:val="uk-UA" w:eastAsia="ru-RU"/>
              </w:rPr>
              <w:t>.</w:t>
            </w:r>
          </w:p>
        </w:tc>
      </w:tr>
    </w:tbl>
    <w:p w:rsidR="004E7BBE" w:rsidRPr="0048022F" w:rsidRDefault="004E7BBE" w:rsidP="004E7BBE">
      <w:pPr>
        <w:spacing w:after="0" w:line="240" w:lineRule="auto"/>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w:t>
      </w:r>
    </w:p>
    <w:p w:rsidR="004E7BBE" w:rsidRPr="0048022F" w:rsidRDefault="004E7BBE" w:rsidP="004E7BBE">
      <w:pPr>
        <w:spacing w:after="0" w:line="281" w:lineRule="atLeast"/>
        <w:ind w:left="142"/>
        <w:rPr>
          <w:rFonts w:ascii="Times New Roman" w:eastAsia="Times New Roman" w:hAnsi="Times New Roman" w:cs="Times New Roman"/>
          <w:b/>
          <w:bCs/>
          <w:sz w:val="28"/>
          <w:szCs w:val="28"/>
          <w:lang w:val="uk-UA" w:eastAsia="ru-RU"/>
        </w:rPr>
      </w:pPr>
      <w:r w:rsidRPr="0048022F">
        <w:rPr>
          <w:rFonts w:ascii="Times New Roman" w:eastAsia="Times New Roman" w:hAnsi="Times New Roman" w:cs="Times New Roman"/>
          <w:b/>
          <w:bCs/>
          <w:sz w:val="28"/>
          <w:szCs w:val="28"/>
          <w:lang w:val="uk-UA" w:eastAsia="ru-RU"/>
        </w:rPr>
        <w:t>3.2Оцінка вибраних альтернативних способів досягнення цілей.</w:t>
      </w:r>
    </w:p>
    <w:p w:rsidR="004E7BBE" w:rsidRPr="0048022F" w:rsidRDefault="004E7BBE" w:rsidP="004E7BBE">
      <w:pPr>
        <w:spacing w:after="0" w:line="281" w:lineRule="atLeast"/>
        <w:ind w:left="142"/>
        <w:rPr>
          <w:rFonts w:ascii="Times New Roman" w:eastAsia="Times New Roman" w:hAnsi="Times New Roman" w:cs="Times New Roman"/>
          <w:sz w:val="28"/>
          <w:szCs w:val="28"/>
          <w:lang w:eastAsia="ru-RU"/>
        </w:rPr>
      </w:pPr>
    </w:p>
    <w:p w:rsidR="004E7BBE" w:rsidRPr="0048022F" w:rsidRDefault="004E7BBE" w:rsidP="004E7BBE">
      <w:pPr>
        <w:spacing w:after="0"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Впровадження у дію даних альтернатив   дає  можливість отримати наступні вигоди  та витрати.</w:t>
      </w:r>
    </w:p>
    <w:p w:rsidR="003169BB" w:rsidRPr="0048022F" w:rsidRDefault="003169BB" w:rsidP="004E7BBE">
      <w:pPr>
        <w:spacing w:after="0" w:line="240" w:lineRule="auto"/>
        <w:rPr>
          <w:rFonts w:ascii="Times New Roman" w:eastAsia="Times New Roman" w:hAnsi="Times New Roman" w:cs="Times New Roman"/>
          <w:sz w:val="28"/>
          <w:szCs w:val="28"/>
          <w:lang w:val="uk-UA" w:eastAsia="ru-RU"/>
        </w:rPr>
      </w:pPr>
    </w:p>
    <w:p w:rsidR="003169BB" w:rsidRPr="0048022F" w:rsidRDefault="003169BB" w:rsidP="004E7BBE">
      <w:pPr>
        <w:spacing w:after="0" w:line="240" w:lineRule="auto"/>
        <w:rPr>
          <w:rFonts w:ascii="Times New Roman" w:eastAsia="Times New Roman" w:hAnsi="Times New Roman" w:cs="Times New Roman"/>
          <w:sz w:val="28"/>
          <w:szCs w:val="28"/>
          <w:lang w:val="uk-UA" w:eastAsia="ru-RU"/>
        </w:rPr>
      </w:pPr>
    </w:p>
    <w:p w:rsidR="003169BB" w:rsidRPr="0048022F" w:rsidRDefault="003169BB" w:rsidP="004E7BBE">
      <w:pPr>
        <w:spacing w:after="0" w:line="240" w:lineRule="auto"/>
        <w:rPr>
          <w:rFonts w:ascii="Times New Roman" w:eastAsia="Times New Roman" w:hAnsi="Times New Roman" w:cs="Times New Roman"/>
          <w:sz w:val="28"/>
          <w:szCs w:val="28"/>
          <w:lang w:val="uk-UA" w:eastAsia="ru-RU"/>
        </w:rPr>
      </w:pPr>
    </w:p>
    <w:p w:rsidR="003169BB" w:rsidRPr="0048022F" w:rsidRDefault="003169BB" w:rsidP="004E7BBE">
      <w:pPr>
        <w:spacing w:after="0" w:line="240" w:lineRule="auto"/>
        <w:rPr>
          <w:rFonts w:ascii="Times New Roman" w:eastAsia="Times New Roman" w:hAnsi="Times New Roman" w:cs="Times New Roman"/>
          <w:sz w:val="28"/>
          <w:szCs w:val="28"/>
          <w:lang w:val="uk-UA" w:eastAsia="ru-RU"/>
        </w:rPr>
      </w:pPr>
    </w:p>
    <w:p w:rsidR="003169BB" w:rsidRPr="0048022F" w:rsidRDefault="003169BB" w:rsidP="004E7BBE">
      <w:pPr>
        <w:spacing w:after="0" w:line="240" w:lineRule="auto"/>
        <w:rPr>
          <w:rFonts w:ascii="Times New Roman" w:eastAsia="Times New Roman" w:hAnsi="Times New Roman" w:cs="Times New Roman"/>
          <w:sz w:val="28"/>
          <w:szCs w:val="28"/>
          <w:lang w:val="uk-UA" w:eastAsia="ru-RU"/>
        </w:rPr>
      </w:pPr>
    </w:p>
    <w:p w:rsidR="003169BB" w:rsidRPr="0048022F" w:rsidRDefault="003169BB" w:rsidP="004E7BBE">
      <w:pPr>
        <w:spacing w:after="0" w:line="240" w:lineRule="auto"/>
        <w:rPr>
          <w:rFonts w:ascii="Times New Roman" w:eastAsia="Times New Roman" w:hAnsi="Times New Roman" w:cs="Times New Roman"/>
          <w:sz w:val="28"/>
          <w:szCs w:val="28"/>
          <w:lang w:val="uk-UA" w:eastAsia="ru-RU"/>
        </w:rPr>
      </w:pPr>
    </w:p>
    <w:p w:rsidR="004E7BBE" w:rsidRPr="0048022F" w:rsidRDefault="004E7BBE" w:rsidP="004E7BBE">
      <w:pPr>
        <w:spacing w:after="0" w:line="240" w:lineRule="auto"/>
        <w:rPr>
          <w:rFonts w:ascii="Times New Roman" w:eastAsia="Times New Roman" w:hAnsi="Times New Roman" w:cs="Times New Roman"/>
          <w:sz w:val="28"/>
          <w:szCs w:val="28"/>
          <w:lang w:val="uk-UA" w:eastAsia="ru-RU"/>
        </w:rPr>
      </w:pPr>
    </w:p>
    <w:p w:rsidR="004E7BBE" w:rsidRPr="0048022F" w:rsidRDefault="004E7BBE" w:rsidP="004E7BBE">
      <w:pPr>
        <w:spacing w:after="0" w:line="281" w:lineRule="atLeast"/>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w:t>
      </w:r>
      <w:r w:rsidRPr="0048022F">
        <w:rPr>
          <w:rFonts w:ascii="Times New Roman" w:eastAsia="Times New Roman" w:hAnsi="Times New Roman" w:cs="Times New Roman"/>
          <w:b/>
          <w:bCs/>
          <w:sz w:val="28"/>
          <w:szCs w:val="28"/>
          <w:lang w:val="uk-UA" w:eastAsia="ru-RU"/>
        </w:rPr>
        <w:t>Оцінка впливу на сферу інтересів громадян</w:t>
      </w:r>
    </w:p>
    <w:tbl>
      <w:tblPr>
        <w:tblW w:w="9747" w:type="dxa"/>
        <w:tblCellMar>
          <w:left w:w="0" w:type="dxa"/>
          <w:right w:w="0" w:type="dxa"/>
        </w:tblCellMar>
        <w:tblLook w:val="04A0"/>
      </w:tblPr>
      <w:tblGrid>
        <w:gridCol w:w="2266"/>
        <w:gridCol w:w="4363"/>
        <w:gridCol w:w="3118"/>
      </w:tblGrid>
      <w:tr w:rsidR="004E7BBE" w:rsidRPr="0048022F" w:rsidTr="00662ACE">
        <w:trPr>
          <w:trHeight w:val="330"/>
        </w:trPr>
        <w:tc>
          <w:tcPr>
            <w:tcW w:w="2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w:t>
            </w:r>
          </w:p>
        </w:tc>
        <w:tc>
          <w:tcPr>
            <w:tcW w:w="43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 Вигоди</w:t>
            </w:r>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Витрати</w:t>
            </w:r>
          </w:p>
        </w:tc>
      </w:tr>
      <w:tr w:rsidR="004E7BBE" w:rsidRPr="0048022F" w:rsidTr="00F5094E">
        <w:trPr>
          <w:trHeight w:val="643"/>
        </w:trPr>
        <w:tc>
          <w:tcPr>
            <w:tcW w:w="2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Альтернатива 1</w:t>
            </w:r>
          </w:p>
        </w:tc>
        <w:tc>
          <w:tcPr>
            <w:tcW w:w="4363"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xml:space="preserve">1.Відсутні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1.Недоотримання  надходжень до бюджету</w:t>
            </w:r>
          </w:p>
        </w:tc>
      </w:tr>
      <w:tr w:rsidR="004E7BBE" w:rsidRPr="0048022F" w:rsidTr="002D6083">
        <w:trPr>
          <w:trHeight w:val="3293"/>
        </w:trPr>
        <w:tc>
          <w:tcPr>
            <w:tcW w:w="226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Альтернатива 2</w:t>
            </w:r>
          </w:p>
        </w:tc>
        <w:tc>
          <w:tcPr>
            <w:tcW w:w="436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1.Забезпечення  виконання  вимог чинного законодавства.</w:t>
            </w:r>
          </w:p>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2.Реалізація державної політики у сфері відносин щодо оподаткування.</w:t>
            </w:r>
          </w:p>
          <w:p w:rsidR="004E7BBE" w:rsidRPr="0048022F" w:rsidRDefault="004E7BBE" w:rsidP="00F75EC3">
            <w:pPr>
              <w:spacing w:after="0" w:line="240" w:lineRule="auto"/>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3.Наповнення бюджету</w:t>
            </w:r>
            <w:r w:rsidR="00F31E6D" w:rsidRPr="0048022F">
              <w:rPr>
                <w:rFonts w:ascii="Times New Roman" w:eastAsia="Times New Roman" w:hAnsi="Times New Roman" w:cs="Times New Roman"/>
                <w:sz w:val="28"/>
                <w:szCs w:val="28"/>
                <w:lang w:val="uk-UA" w:eastAsia="ru-RU"/>
              </w:rPr>
              <w:t xml:space="preserve"> </w:t>
            </w:r>
            <w:r w:rsidR="00F75EC3" w:rsidRPr="0048022F">
              <w:rPr>
                <w:rFonts w:ascii="Times New Roman" w:hAnsi="Times New Roman" w:cs="Times New Roman"/>
                <w:color w:val="000000"/>
                <w:sz w:val="28"/>
                <w:szCs w:val="28"/>
                <w:lang w:val="uk-UA"/>
              </w:rPr>
              <w:t xml:space="preserve">Піщанської сільської </w:t>
            </w:r>
            <w:proofErr w:type="spellStart"/>
            <w:r w:rsidRPr="0048022F">
              <w:rPr>
                <w:rFonts w:ascii="Times New Roman" w:hAnsi="Times New Roman" w:cs="Times New Roman"/>
                <w:sz w:val="28"/>
                <w:szCs w:val="28"/>
              </w:rPr>
              <w:t>об’єднаної</w:t>
            </w:r>
            <w:proofErr w:type="spellEnd"/>
            <w:r w:rsidR="00F31E6D"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територіальної</w:t>
            </w:r>
            <w:proofErr w:type="spellEnd"/>
            <w:r w:rsidR="00F31E6D"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громади</w:t>
            </w:r>
            <w:proofErr w:type="spellEnd"/>
            <w:r w:rsidRPr="0048022F">
              <w:rPr>
                <w:rFonts w:ascii="Times New Roman" w:eastAsia="Times New Roman" w:hAnsi="Times New Roman" w:cs="Times New Roman"/>
                <w:sz w:val="28"/>
                <w:szCs w:val="28"/>
                <w:lang w:val="uk-UA" w:eastAsia="ru-RU"/>
              </w:rPr>
              <w:t>, шляхом  отримання додаткових обсягів надходжень.</w:t>
            </w:r>
          </w:p>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xml:space="preserve">4. Зміцнення  фінансової бази </w:t>
            </w:r>
            <w:r w:rsidR="00896FB0" w:rsidRPr="0048022F">
              <w:rPr>
                <w:rFonts w:ascii="Times New Roman" w:eastAsia="Times New Roman" w:hAnsi="Times New Roman" w:cs="Times New Roman"/>
                <w:sz w:val="28"/>
                <w:szCs w:val="28"/>
                <w:lang w:val="uk-UA" w:eastAsia="ru-RU"/>
              </w:rPr>
              <w:t>сільського</w:t>
            </w:r>
            <w:r w:rsidRPr="0048022F">
              <w:rPr>
                <w:rFonts w:ascii="Times New Roman" w:eastAsia="Times New Roman" w:hAnsi="Times New Roman" w:cs="Times New Roman"/>
                <w:sz w:val="28"/>
                <w:szCs w:val="28"/>
                <w:lang w:val="uk-UA" w:eastAsia="ru-RU"/>
              </w:rPr>
              <w:t xml:space="preserve"> бюджету.</w:t>
            </w:r>
          </w:p>
          <w:p w:rsidR="004E7BBE" w:rsidRPr="0048022F" w:rsidRDefault="00896FB0"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5.</w:t>
            </w:r>
            <w:r w:rsidR="004E7BBE" w:rsidRPr="0048022F">
              <w:rPr>
                <w:rFonts w:ascii="Times New Roman" w:eastAsia="Times New Roman" w:hAnsi="Times New Roman" w:cs="Times New Roman"/>
                <w:sz w:val="28"/>
                <w:szCs w:val="28"/>
                <w:lang w:val="uk-UA" w:eastAsia="ru-RU"/>
              </w:rPr>
              <w:t>Збільшення  фінансування бюджетних  програм.</w:t>
            </w:r>
          </w:p>
        </w:tc>
        <w:tc>
          <w:tcPr>
            <w:tcW w:w="31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1. Витрати, пов’язані з прийняттям, оприлюдненням  та  популяризацією регуляторного акту</w:t>
            </w:r>
          </w:p>
        </w:tc>
      </w:tr>
    </w:tbl>
    <w:p w:rsidR="004E7BBE" w:rsidRPr="0048022F" w:rsidRDefault="004E7BBE" w:rsidP="004E7BBE">
      <w:pPr>
        <w:rPr>
          <w:rFonts w:ascii="Times New Roman" w:eastAsia="Times New Roman" w:hAnsi="Times New Roman" w:cs="Times New Roman"/>
          <w:sz w:val="28"/>
          <w:szCs w:val="28"/>
          <w:lang w:val="uk-UA" w:eastAsia="ru-RU"/>
        </w:rPr>
      </w:pPr>
    </w:p>
    <w:p w:rsidR="004E7BBE" w:rsidRPr="0048022F" w:rsidRDefault="004E7BBE" w:rsidP="004E7BBE">
      <w:pPr>
        <w:spacing w:after="0" w:line="240" w:lineRule="auto"/>
        <w:jc w:val="both"/>
        <w:rPr>
          <w:rFonts w:ascii="Times New Roman" w:eastAsia="Times New Roman" w:hAnsi="Times New Roman" w:cs="Times New Roman"/>
          <w:b/>
          <w:bCs/>
          <w:sz w:val="28"/>
          <w:szCs w:val="28"/>
          <w:lang w:val="uk-UA" w:eastAsia="ru-RU"/>
        </w:rPr>
      </w:pPr>
    </w:p>
    <w:p w:rsidR="004E7BBE" w:rsidRPr="0048022F" w:rsidRDefault="004E7BBE" w:rsidP="004E7BBE">
      <w:pPr>
        <w:spacing w:after="0" w:line="240" w:lineRule="auto"/>
        <w:jc w:val="both"/>
        <w:rPr>
          <w:rFonts w:ascii="Times New Roman" w:eastAsia="Times New Roman" w:hAnsi="Times New Roman" w:cs="Times New Roman"/>
          <w:b/>
          <w:bCs/>
          <w:sz w:val="28"/>
          <w:szCs w:val="28"/>
          <w:lang w:val="uk-UA" w:eastAsia="ru-RU"/>
        </w:rPr>
      </w:pPr>
    </w:p>
    <w:tbl>
      <w:tblPr>
        <w:tblpPr w:leftFromText="180" w:rightFromText="180" w:vertAnchor="page" w:horzAnchor="margin" w:tblpY="9616"/>
        <w:tblW w:w="9889" w:type="dxa"/>
        <w:tblCellMar>
          <w:left w:w="0" w:type="dxa"/>
          <w:right w:w="0" w:type="dxa"/>
        </w:tblCellMar>
        <w:tblLook w:val="04A0"/>
      </w:tblPr>
      <w:tblGrid>
        <w:gridCol w:w="2234"/>
        <w:gridCol w:w="4537"/>
        <w:gridCol w:w="3118"/>
      </w:tblGrid>
      <w:tr w:rsidR="002D6083" w:rsidRPr="0048022F" w:rsidTr="00F75EC3">
        <w:trPr>
          <w:trHeight w:val="306"/>
        </w:trPr>
        <w:tc>
          <w:tcPr>
            <w:tcW w:w="2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083" w:rsidRPr="0048022F" w:rsidRDefault="002D6083" w:rsidP="002D6083">
            <w:pPr>
              <w:spacing w:after="0" w:line="240" w:lineRule="auto"/>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w:t>
            </w:r>
          </w:p>
        </w:tc>
        <w:tc>
          <w:tcPr>
            <w:tcW w:w="45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6083" w:rsidRPr="0048022F" w:rsidRDefault="002D6083" w:rsidP="002D6083">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Вигоди</w:t>
            </w:r>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6083" w:rsidRPr="0048022F" w:rsidRDefault="002D6083" w:rsidP="002D6083">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Витрати</w:t>
            </w:r>
          </w:p>
        </w:tc>
      </w:tr>
      <w:tr w:rsidR="002D6083" w:rsidRPr="0048022F" w:rsidTr="00F75EC3">
        <w:trPr>
          <w:trHeight w:val="919"/>
        </w:trPr>
        <w:tc>
          <w:tcPr>
            <w:tcW w:w="2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6083" w:rsidRPr="0048022F" w:rsidRDefault="002D6083" w:rsidP="002D6083">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lastRenderedPageBreak/>
              <w:t>Альтернатива 1</w:t>
            </w:r>
          </w:p>
        </w:tc>
        <w:tc>
          <w:tcPr>
            <w:tcW w:w="4537" w:type="dxa"/>
            <w:tcBorders>
              <w:top w:val="nil"/>
              <w:left w:val="nil"/>
              <w:bottom w:val="single" w:sz="8" w:space="0" w:color="000000"/>
              <w:right w:val="single" w:sz="8" w:space="0" w:color="000000"/>
            </w:tcBorders>
            <w:tcMar>
              <w:top w:w="0" w:type="dxa"/>
              <w:left w:w="108" w:type="dxa"/>
              <w:bottom w:w="0" w:type="dxa"/>
              <w:right w:w="108" w:type="dxa"/>
            </w:tcMar>
            <w:hideMark/>
          </w:tcPr>
          <w:p w:rsidR="002D6083" w:rsidRPr="0048022F" w:rsidRDefault="002D6083" w:rsidP="002D6083">
            <w:pPr>
              <w:spacing w:after="0" w:line="281" w:lineRule="atLeast"/>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1.Збереження цін на  товари і послуги  на  існуючому рівні</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2D6083" w:rsidRPr="0048022F" w:rsidRDefault="002D6083" w:rsidP="00B94BF4">
            <w:pPr>
              <w:spacing w:after="0" w:line="240" w:lineRule="auto"/>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xml:space="preserve">1. Фінансування бюджетної сфери </w:t>
            </w:r>
            <w:r w:rsidR="00B94BF4" w:rsidRPr="0048022F">
              <w:rPr>
                <w:rFonts w:ascii="Times New Roman" w:eastAsia="Times New Roman" w:hAnsi="Times New Roman" w:cs="Times New Roman"/>
                <w:sz w:val="28"/>
                <w:szCs w:val="28"/>
                <w:lang w:val="uk-UA" w:eastAsia="ru-RU"/>
              </w:rPr>
              <w:t xml:space="preserve">сільської </w:t>
            </w:r>
            <w:r w:rsidRPr="0048022F">
              <w:rPr>
                <w:rFonts w:ascii="Times New Roman" w:eastAsia="Times New Roman" w:hAnsi="Times New Roman" w:cs="Times New Roman"/>
                <w:sz w:val="28"/>
                <w:szCs w:val="28"/>
                <w:lang w:val="uk-UA" w:eastAsia="ru-RU"/>
              </w:rPr>
              <w:t xml:space="preserve"> ради залишиться на тому ж рівні.</w:t>
            </w:r>
          </w:p>
        </w:tc>
      </w:tr>
      <w:tr w:rsidR="002D6083" w:rsidRPr="0048022F" w:rsidTr="00F75EC3">
        <w:trPr>
          <w:trHeight w:val="1839"/>
        </w:trPr>
        <w:tc>
          <w:tcPr>
            <w:tcW w:w="2234" w:type="dxa"/>
            <w:tcBorders>
              <w:top w:val="nil"/>
              <w:left w:val="single" w:sz="8" w:space="0" w:color="000000"/>
              <w:bottom w:val="nil"/>
              <w:right w:val="single" w:sz="8" w:space="0" w:color="000000"/>
            </w:tcBorders>
            <w:tcMar>
              <w:top w:w="0" w:type="dxa"/>
              <w:left w:w="108" w:type="dxa"/>
              <w:bottom w:w="0" w:type="dxa"/>
              <w:right w:w="108" w:type="dxa"/>
            </w:tcMar>
            <w:hideMark/>
          </w:tcPr>
          <w:p w:rsidR="002D6083" w:rsidRPr="0048022F" w:rsidRDefault="002D6083" w:rsidP="002D6083">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Альтернатива 2</w:t>
            </w:r>
          </w:p>
        </w:tc>
        <w:tc>
          <w:tcPr>
            <w:tcW w:w="4537" w:type="dxa"/>
            <w:tcBorders>
              <w:top w:val="nil"/>
              <w:left w:val="nil"/>
              <w:bottom w:val="nil"/>
              <w:right w:val="single" w:sz="8" w:space="0" w:color="000000"/>
            </w:tcBorders>
            <w:tcMar>
              <w:top w:w="0" w:type="dxa"/>
              <w:left w:w="108" w:type="dxa"/>
              <w:bottom w:w="0" w:type="dxa"/>
              <w:right w:w="108" w:type="dxa"/>
            </w:tcMar>
            <w:hideMark/>
          </w:tcPr>
          <w:p w:rsidR="002D6083" w:rsidRPr="0048022F" w:rsidRDefault="002D6083" w:rsidP="004E311C">
            <w:pPr>
              <w:spacing w:after="0" w:line="281" w:lineRule="atLeast"/>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xml:space="preserve">1.Збільшення  дохідної  частини </w:t>
            </w:r>
            <w:r w:rsidR="00896FB0" w:rsidRPr="0048022F">
              <w:rPr>
                <w:rFonts w:ascii="Times New Roman" w:eastAsia="Times New Roman" w:hAnsi="Times New Roman" w:cs="Times New Roman"/>
                <w:sz w:val="28"/>
                <w:szCs w:val="28"/>
                <w:lang w:val="uk-UA" w:eastAsia="ru-RU"/>
              </w:rPr>
              <w:t xml:space="preserve"> сільського </w:t>
            </w:r>
            <w:r w:rsidRPr="0048022F">
              <w:rPr>
                <w:rFonts w:ascii="Times New Roman" w:eastAsia="Times New Roman" w:hAnsi="Times New Roman" w:cs="Times New Roman"/>
                <w:sz w:val="28"/>
                <w:szCs w:val="28"/>
                <w:lang w:val="uk-UA" w:eastAsia="ru-RU"/>
              </w:rPr>
              <w:t xml:space="preserve"> бюджету і, як наслідок, надійне функціонування бюджетної сфери </w:t>
            </w:r>
            <w:r w:rsidR="004E311C" w:rsidRPr="0048022F">
              <w:rPr>
                <w:rFonts w:ascii="Times New Roman" w:eastAsia="Times New Roman" w:hAnsi="Times New Roman" w:cs="Times New Roman"/>
                <w:sz w:val="28"/>
                <w:szCs w:val="28"/>
                <w:lang w:val="uk-UA" w:eastAsia="ru-RU"/>
              </w:rPr>
              <w:t xml:space="preserve">сільської </w:t>
            </w:r>
            <w:r w:rsidRPr="0048022F">
              <w:rPr>
                <w:rFonts w:ascii="Times New Roman" w:eastAsia="Times New Roman" w:hAnsi="Times New Roman" w:cs="Times New Roman"/>
                <w:sz w:val="28"/>
                <w:szCs w:val="28"/>
                <w:lang w:val="uk-UA" w:eastAsia="ru-RU"/>
              </w:rPr>
              <w:t>ради, проведення заходів в сфері житлово – комунального господарства та соціального захисту населення.</w:t>
            </w:r>
          </w:p>
        </w:tc>
        <w:tc>
          <w:tcPr>
            <w:tcW w:w="3118" w:type="dxa"/>
            <w:tcBorders>
              <w:top w:val="nil"/>
              <w:left w:val="nil"/>
              <w:bottom w:val="nil"/>
              <w:right w:val="single" w:sz="8" w:space="0" w:color="000000"/>
            </w:tcBorders>
            <w:tcMar>
              <w:top w:w="0" w:type="dxa"/>
              <w:left w:w="108" w:type="dxa"/>
              <w:bottom w:w="0" w:type="dxa"/>
              <w:right w:w="108" w:type="dxa"/>
            </w:tcMar>
            <w:hideMark/>
          </w:tcPr>
          <w:p w:rsidR="002D6083" w:rsidRPr="0048022F" w:rsidRDefault="002D6083" w:rsidP="004E311C">
            <w:pPr>
              <w:spacing w:after="0" w:line="240" w:lineRule="auto"/>
              <w:rPr>
                <w:rFonts w:ascii="Times New Roman" w:eastAsia="Times New Roman" w:hAnsi="Times New Roman" w:cs="Times New Roman"/>
                <w:sz w:val="28"/>
                <w:szCs w:val="28"/>
                <w:lang w:eastAsia="ru-RU"/>
              </w:rPr>
            </w:pPr>
            <w:r w:rsidRPr="0048022F">
              <w:rPr>
                <w:rFonts w:ascii="Times New Roman" w:hAnsi="Times New Roman" w:cs="Times New Roman"/>
                <w:sz w:val="28"/>
                <w:szCs w:val="28"/>
                <w:lang w:val="uk-UA"/>
              </w:rPr>
              <w:t xml:space="preserve">Суб'єкти господарювання будуть платити податок за ставками згідно рішення </w:t>
            </w:r>
            <w:r w:rsidR="004E311C" w:rsidRPr="0048022F">
              <w:rPr>
                <w:rFonts w:ascii="Times New Roman" w:hAnsi="Times New Roman" w:cs="Times New Roman"/>
                <w:sz w:val="28"/>
                <w:szCs w:val="28"/>
                <w:lang w:val="uk-UA"/>
              </w:rPr>
              <w:t xml:space="preserve">Піщанської сільської </w:t>
            </w:r>
            <w:r w:rsidRPr="0048022F">
              <w:rPr>
                <w:rFonts w:ascii="Times New Roman" w:hAnsi="Times New Roman" w:cs="Times New Roman"/>
                <w:sz w:val="28"/>
                <w:szCs w:val="28"/>
                <w:lang w:val="uk-UA"/>
              </w:rPr>
              <w:t xml:space="preserve"> ради.</w:t>
            </w:r>
            <w:r w:rsidR="004E311C" w:rsidRPr="0048022F">
              <w:rPr>
                <w:rFonts w:ascii="Times New Roman" w:hAnsi="Times New Roman" w:cs="Times New Roman"/>
                <w:sz w:val="28"/>
                <w:szCs w:val="28"/>
                <w:lang w:val="uk-UA"/>
              </w:rPr>
              <w:t xml:space="preserve"> </w:t>
            </w:r>
            <w:r w:rsidRPr="0048022F">
              <w:rPr>
                <w:rFonts w:ascii="Times New Roman" w:hAnsi="Times New Roman" w:cs="Times New Roman"/>
                <w:sz w:val="28"/>
                <w:szCs w:val="28"/>
                <w:lang w:val="uk-UA"/>
              </w:rPr>
              <w:t>Можливе п</w:t>
            </w:r>
            <w:r w:rsidRPr="0048022F">
              <w:rPr>
                <w:rFonts w:ascii="Times New Roman" w:eastAsia="Times New Roman" w:hAnsi="Times New Roman" w:cs="Times New Roman"/>
                <w:sz w:val="28"/>
                <w:szCs w:val="28"/>
                <w:lang w:val="uk-UA" w:eastAsia="ru-RU"/>
              </w:rPr>
              <w:t>ідвищення цін на товари і послуги</w:t>
            </w:r>
          </w:p>
        </w:tc>
      </w:tr>
      <w:tr w:rsidR="00F75EC3" w:rsidRPr="0048022F" w:rsidTr="003169BB">
        <w:trPr>
          <w:trHeight w:val="80"/>
        </w:trPr>
        <w:tc>
          <w:tcPr>
            <w:tcW w:w="22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5EC3" w:rsidRPr="0048022F" w:rsidRDefault="00F75EC3" w:rsidP="002D6083">
            <w:pPr>
              <w:spacing w:after="0" w:line="240" w:lineRule="auto"/>
              <w:jc w:val="both"/>
              <w:rPr>
                <w:rFonts w:ascii="Times New Roman" w:eastAsia="Times New Roman" w:hAnsi="Times New Roman" w:cs="Times New Roman"/>
                <w:sz w:val="28"/>
                <w:szCs w:val="28"/>
                <w:lang w:val="uk-UA" w:eastAsia="ru-RU"/>
              </w:rPr>
            </w:pPr>
          </w:p>
        </w:tc>
        <w:tc>
          <w:tcPr>
            <w:tcW w:w="4537" w:type="dxa"/>
            <w:tcBorders>
              <w:top w:val="nil"/>
              <w:left w:val="nil"/>
              <w:bottom w:val="single" w:sz="8" w:space="0" w:color="000000"/>
              <w:right w:val="single" w:sz="8" w:space="0" w:color="000000"/>
            </w:tcBorders>
            <w:tcMar>
              <w:top w:w="0" w:type="dxa"/>
              <w:left w:w="108" w:type="dxa"/>
              <w:bottom w:w="0" w:type="dxa"/>
              <w:right w:w="108" w:type="dxa"/>
            </w:tcMar>
            <w:hideMark/>
          </w:tcPr>
          <w:p w:rsidR="00F75EC3" w:rsidRPr="0048022F" w:rsidRDefault="00F75EC3" w:rsidP="002D6083">
            <w:pPr>
              <w:spacing w:after="0" w:line="281" w:lineRule="atLeast"/>
              <w:rPr>
                <w:rFonts w:ascii="Times New Roman" w:eastAsia="Times New Roman" w:hAnsi="Times New Roman" w:cs="Times New Roman"/>
                <w:sz w:val="28"/>
                <w:szCs w:val="28"/>
                <w:lang w:val="uk-UA" w:eastAsia="ru-RU"/>
              </w:rPr>
            </w:pP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F75EC3" w:rsidRPr="0048022F" w:rsidRDefault="00F75EC3" w:rsidP="002D6083">
            <w:pPr>
              <w:spacing w:after="0" w:line="240" w:lineRule="auto"/>
              <w:rPr>
                <w:rFonts w:ascii="Times New Roman" w:hAnsi="Times New Roman" w:cs="Times New Roman"/>
                <w:sz w:val="28"/>
                <w:szCs w:val="28"/>
                <w:lang w:val="uk-UA"/>
              </w:rPr>
            </w:pPr>
          </w:p>
        </w:tc>
      </w:tr>
    </w:tbl>
    <w:p w:rsidR="004E7BBE" w:rsidRPr="0048022F" w:rsidRDefault="004E7BBE" w:rsidP="004E7BBE">
      <w:pPr>
        <w:rPr>
          <w:rFonts w:ascii="Times New Roman" w:eastAsia="Times New Roman" w:hAnsi="Times New Roman" w:cs="Times New Roman"/>
          <w:sz w:val="28"/>
          <w:szCs w:val="28"/>
          <w:lang w:val="uk-UA" w:eastAsia="ru-RU"/>
        </w:rPr>
      </w:pPr>
    </w:p>
    <w:p w:rsidR="004E7BBE" w:rsidRPr="0048022F" w:rsidRDefault="004E7BBE" w:rsidP="004E7BBE">
      <w:pPr>
        <w:spacing w:after="0" w:line="240" w:lineRule="auto"/>
        <w:jc w:val="both"/>
        <w:rPr>
          <w:rFonts w:ascii="Times New Roman" w:eastAsia="Times New Roman" w:hAnsi="Times New Roman" w:cs="Times New Roman"/>
          <w:sz w:val="28"/>
          <w:szCs w:val="28"/>
          <w:lang w:val="uk-UA" w:eastAsia="ru-RU"/>
        </w:rPr>
      </w:pPr>
    </w:p>
    <w:p w:rsidR="002D6083" w:rsidRPr="0048022F" w:rsidRDefault="002D6083" w:rsidP="00F75EC3">
      <w:pPr>
        <w:spacing w:after="0" w:line="240" w:lineRule="auto"/>
        <w:ind w:hanging="862"/>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b/>
          <w:bCs/>
          <w:sz w:val="28"/>
          <w:szCs w:val="28"/>
          <w:lang w:val="uk-UA" w:eastAsia="ru-RU"/>
        </w:rPr>
        <w:t>Оцінка впливу  на сферу  інтересів  органу  місцевого  самоврядування</w:t>
      </w:r>
    </w:p>
    <w:p w:rsidR="002D6083" w:rsidRPr="0048022F" w:rsidRDefault="002D6083" w:rsidP="002D6083">
      <w:pPr>
        <w:rPr>
          <w:rFonts w:ascii="Times New Roman" w:eastAsia="Times New Roman" w:hAnsi="Times New Roman" w:cs="Times New Roman"/>
          <w:sz w:val="28"/>
          <w:szCs w:val="28"/>
          <w:lang w:val="uk-UA" w:eastAsia="ru-RU"/>
        </w:rPr>
      </w:pPr>
    </w:p>
    <w:tbl>
      <w:tblPr>
        <w:tblStyle w:val="a7"/>
        <w:tblpPr w:leftFromText="180" w:rightFromText="180" w:vertAnchor="text" w:horzAnchor="margin" w:tblpY="82"/>
        <w:tblW w:w="5000" w:type="pct"/>
        <w:tblLook w:val="0000"/>
      </w:tblPr>
      <w:tblGrid>
        <w:gridCol w:w="6775"/>
        <w:gridCol w:w="3078"/>
      </w:tblGrid>
      <w:tr w:rsidR="0048022F" w:rsidRPr="0048022F" w:rsidTr="0048022F">
        <w:tc>
          <w:tcPr>
            <w:tcW w:w="3438" w:type="pct"/>
            <w:shd w:val="clear" w:color="auto" w:fill="auto"/>
          </w:tcPr>
          <w:p w:rsidR="0048022F" w:rsidRPr="0048022F" w:rsidRDefault="0048022F" w:rsidP="0048022F">
            <w:pPr>
              <w:pStyle w:val="a4"/>
              <w:jc w:val="center"/>
              <w:rPr>
                <w:rFonts w:ascii="Times New Roman" w:hAnsi="Times New Roman"/>
                <w:sz w:val="28"/>
                <w:szCs w:val="28"/>
                <w:lang w:val="uk-UA"/>
              </w:rPr>
            </w:pPr>
            <w:r w:rsidRPr="0048022F">
              <w:rPr>
                <w:rFonts w:ascii="Times New Roman" w:hAnsi="Times New Roman"/>
                <w:sz w:val="28"/>
                <w:szCs w:val="28"/>
                <w:lang w:val="uk-UA"/>
              </w:rPr>
              <w:t>Сумарні витрати за альтернативами</w:t>
            </w:r>
          </w:p>
        </w:tc>
        <w:tc>
          <w:tcPr>
            <w:tcW w:w="1562" w:type="pct"/>
            <w:shd w:val="clear" w:color="auto" w:fill="auto"/>
          </w:tcPr>
          <w:p w:rsidR="0048022F" w:rsidRPr="0048022F" w:rsidRDefault="0048022F" w:rsidP="0048022F">
            <w:pPr>
              <w:pStyle w:val="a4"/>
              <w:jc w:val="center"/>
              <w:rPr>
                <w:rFonts w:ascii="Times New Roman" w:hAnsi="Times New Roman"/>
                <w:sz w:val="28"/>
                <w:szCs w:val="28"/>
                <w:lang w:val="uk-UA"/>
              </w:rPr>
            </w:pPr>
            <w:r w:rsidRPr="0048022F">
              <w:rPr>
                <w:rFonts w:ascii="Times New Roman" w:hAnsi="Times New Roman"/>
                <w:sz w:val="28"/>
                <w:szCs w:val="28"/>
                <w:lang w:val="uk-UA"/>
              </w:rPr>
              <w:t>Сума витрат, гривень</w:t>
            </w:r>
          </w:p>
        </w:tc>
      </w:tr>
      <w:tr w:rsidR="0048022F" w:rsidRPr="0048022F" w:rsidTr="0048022F">
        <w:tc>
          <w:tcPr>
            <w:tcW w:w="3438" w:type="pct"/>
            <w:shd w:val="clear" w:color="auto" w:fill="auto"/>
          </w:tcPr>
          <w:p w:rsidR="0048022F" w:rsidRPr="0048022F" w:rsidRDefault="0048022F" w:rsidP="0048022F">
            <w:pPr>
              <w:pStyle w:val="a4"/>
              <w:jc w:val="both"/>
              <w:rPr>
                <w:rFonts w:ascii="Times New Roman" w:hAnsi="Times New Roman"/>
                <w:sz w:val="28"/>
                <w:szCs w:val="28"/>
                <w:lang w:val="uk-UA"/>
              </w:rPr>
            </w:pPr>
            <w:r w:rsidRPr="0048022F">
              <w:rPr>
                <w:rFonts w:ascii="Times New Roman" w:hAnsi="Times New Roman"/>
                <w:sz w:val="28"/>
                <w:szCs w:val="28"/>
                <w:lang w:val="uk-UA"/>
              </w:rPr>
              <w:t xml:space="preserve">Альтернатива 1 </w:t>
            </w:r>
            <w:r w:rsidRPr="0048022F">
              <w:rPr>
                <w:rFonts w:ascii="Times New Roman" w:hAnsi="Times New Roman"/>
                <w:sz w:val="28"/>
                <w:szCs w:val="28"/>
                <w:lang w:val="uk-UA"/>
              </w:rPr>
              <w:br/>
              <w:t>«</w:t>
            </w:r>
            <w:r w:rsidRPr="0048022F">
              <w:rPr>
                <w:rStyle w:val="2"/>
                <w:rFonts w:ascii="Times New Roman" w:hAnsi="Times New Roman"/>
                <w:sz w:val="28"/>
                <w:szCs w:val="28"/>
                <w:lang w:val="uk-UA"/>
              </w:rPr>
              <w:t>Не прийняття регуляторного акта (залишення існуючої на даний момент ситуації без змін)»</w:t>
            </w:r>
            <w:r w:rsidRPr="0048022F">
              <w:rPr>
                <w:rFonts w:ascii="Times New Roman" w:hAnsi="Times New Roman"/>
                <w:sz w:val="28"/>
                <w:szCs w:val="28"/>
                <w:lang w:val="uk-UA"/>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62" w:type="pct"/>
            <w:shd w:val="clear" w:color="auto" w:fill="auto"/>
          </w:tcPr>
          <w:p w:rsidR="0048022F" w:rsidRPr="0048022F" w:rsidRDefault="0048022F" w:rsidP="0048022F">
            <w:pPr>
              <w:pStyle w:val="a4"/>
              <w:jc w:val="center"/>
              <w:rPr>
                <w:rFonts w:ascii="Times New Roman" w:hAnsi="Times New Roman"/>
                <w:color w:val="FF6600"/>
                <w:sz w:val="28"/>
                <w:szCs w:val="28"/>
                <w:lang w:val="uk-UA"/>
              </w:rPr>
            </w:pPr>
            <w:r w:rsidRPr="0048022F">
              <w:rPr>
                <w:rFonts w:ascii="Times New Roman" w:hAnsi="Times New Roman"/>
                <w:sz w:val="28"/>
                <w:szCs w:val="28"/>
                <w:lang w:val="uk-UA"/>
              </w:rPr>
              <w:t>-</w:t>
            </w:r>
          </w:p>
        </w:tc>
      </w:tr>
      <w:tr w:rsidR="0048022F" w:rsidRPr="0048022F" w:rsidTr="0048022F">
        <w:tc>
          <w:tcPr>
            <w:tcW w:w="3438" w:type="pct"/>
            <w:shd w:val="clear" w:color="auto" w:fill="auto"/>
          </w:tcPr>
          <w:p w:rsidR="0048022F" w:rsidRPr="0048022F" w:rsidRDefault="0048022F" w:rsidP="0048022F">
            <w:pPr>
              <w:pStyle w:val="a4"/>
              <w:jc w:val="both"/>
              <w:rPr>
                <w:rFonts w:ascii="Times New Roman" w:hAnsi="Times New Roman"/>
                <w:sz w:val="28"/>
                <w:szCs w:val="28"/>
                <w:lang w:val="uk-UA"/>
              </w:rPr>
            </w:pPr>
            <w:r w:rsidRPr="0048022F">
              <w:rPr>
                <w:rFonts w:ascii="Times New Roman" w:hAnsi="Times New Roman"/>
                <w:sz w:val="28"/>
                <w:szCs w:val="28"/>
                <w:lang w:val="uk-UA"/>
              </w:rPr>
              <w:t>Альтернатива 2</w:t>
            </w:r>
            <w:r w:rsidRPr="0048022F">
              <w:rPr>
                <w:rStyle w:val="2"/>
                <w:rFonts w:ascii="Times New Roman" w:hAnsi="Times New Roman"/>
                <w:sz w:val="28"/>
                <w:szCs w:val="28"/>
                <w:lang w:val="uk-UA"/>
              </w:rPr>
              <w:br/>
              <w:t>«Прийняття регуляторного акта, положення якого повністю узгоджуються з Податковим Кодексом України, із збільшення ставок податку для юридичних осіб та розширенням пільг для незахищених верств населення»</w:t>
            </w:r>
            <w:r w:rsidRPr="0048022F">
              <w:rPr>
                <w:rFonts w:ascii="Times New Roman" w:hAnsi="Times New Roman"/>
                <w:sz w:val="28"/>
                <w:szCs w:val="28"/>
                <w:lang w:val="uk-UA"/>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62" w:type="pct"/>
            <w:shd w:val="clear" w:color="auto" w:fill="auto"/>
          </w:tcPr>
          <w:p w:rsidR="0048022F" w:rsidRPr="0048022F" w:rsidRDefault="0048022F" w:rsidP="0048022F">
            <w:pPr>
              <w:pStyle w:val="a4"/>
              <w:jc w:val="center"/>
              <w:rPr>
                <w:rFonts w:ascii="Times New Roman" w:hAnsi="Times New Roman"/>
                <w:sz w:val="28"/>
                <w:szCs w:val="28"/>
                <w:lang w:val="uk-UA"/>
              </w:rPr>
            </w:pPr>
            <w:r w:rsidRPr="0048022F">
              <w:rPr>
                <w:rFonts w:ascii="Times New Roman" w:hAnsi="Times New Roman"/>
                <w:sz w:val="28"/>
                <w:szCs w:val="28"/>
                <w:lang w:val="uk-UA"/>
              </w:rPr>
              <w:t>-</w:t>
            </w:r>
          </w:p>
        </w:tc>
      </w:tr>
    </w:tbl>
    <w:p w:rsidR="004E7BBE" w:rsidRPr="0048022F" w:rsidRDefault="0048022F" w:rsidP="004802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lastRenderedPageBreak/>
        <w:t xml:space="preserve">   </w:t>
      </w:r>
      <w:r w:rsidR="004E7BBE" w:rsidRPr="0048022F">
        <w:rPr>
          <w:rFonts w:ascii="Times New Roman" w:hAnsi="Times New Roman" w:cs="Times New Roman"/>
          <w:sz w:val="28"/>
          <w:szCs w:val="28"/>
          <w:lang w:val="uk-UA"/>
        </w:rPr>
        <w:t>Таким чином, Альтернативи</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щодо</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вирішення</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даної</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проблеми</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немає, оскільки</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відповідно до Податкового кодексу України</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орган</w:t>
      </w:r>
      <w:r w:rsidR="004E311C" w:rsidRPr="0048022F">
        <w:rPr>
          <w:rFonts w:ascii="Times New Roman" w:hAnsi="Times New Roman" w:cs="Times New Roman"/>
          <w:sz w:val="28"/>
          <w:szCs w:val="28"/>
          <w:lang w:val="uk-UA"/>
        </w:rPr>
        <w:t xml:space="preserve">ами </w:t>
      </w:r>
      <w:r w:rsidR="004E7BBE" w:rsidRPr="0048022F">
        <w:rPr>
          <w:rFonts w:ascii="Times New Roman" w:hAnsi="Times New Roman" w:cs="Times New Roman"/>
          <w:sz w:val="28"/>
          <w:szCs w:val="28"/>
          <w:lang w:val="uk-UA"/>
        </w:rPr>
        <w:t>місцевого</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самоврядування</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самостійно</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встановлюють і визначають порядок сплати</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bCs/>
          <w:sz w:val="28"/>
          <w:szCs w:val="28"/>
          <w:lang w:val="uk-UA"/>
        </w:rPr>
        <w:t>податку на нерухоме майно</w:t>
      </w:r>
      <w:r w:rsidR="004E311C" w:rsidRPr="0048022F">
        <w:rPr>
          <w:rFonts w:ascii="Times New Roman" w:hAnsi="Times New Roman" w:cs="Times New Roman"/>
          <w:bCs/>
          <w:sz w:val="28"/>
          <w:szCs w:val="28"/>
          <w:lang w:val="uk-UA"/>
        </w:rPr>
        <w:t xml:space="preserve"> </w:t>
      </w:r>
      <w:r w:rsidR="004E7BBE" w:rsidRPr="0048022F">
        <w:rPr>
          <w:rFonts w:ascii="Times New Roman" w:hAnsi="Times New Roman" w:cs="Times New Roman"/>
          <w:sz w:val="28"/>
          <w:szCs w:val="28"/>
          <w:lang w:val="uk-UA"/>
        </w:rPr>
        <w:t>відповідно до переліку і в межах установлених</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граничних</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lang w:val="uk-UA"/>
        </w:rPr>
        <w:t xml:space="preserve">розмірів ставок. </w:t>
      </w:r>
      <w:r w:rsidR="004E7BBE" w:rsidRPr="0048022F">
        <w:rPr>
          <w:rFonts w:ascii="Times New Roman" w:hAnsi="Times New Roman" w:cs="Times New Roman"/>
          <w:sz w:val="28"/>
          <w:szCs w:val="28"/>
        </w:rPr>
        <w:t xml:space="preserve">У </w:t>
      </w:r>
      <w:proofErr w:type="spellStart"/>
      <w:r w:rsidR="004E7BBE" w:rsidRPr="0048022F">
        <w:rPr>
          <w:rFonts w:ascii="Times New Roman" w:hAnsi="Times New Roman" w:cs="Times New Roman"/>
          <w:sz w:val="28"/>
          <w:szCs w:val="28"/>
        </w:rPr>
        <w:t>разі</w:t>
      </w:r>
      <w:proofErr w:type="spellEnd"/>
      <w:r w:rsidR="004E7BBE" w:rsidRPr="0048022F">
        <w:rPr>
          <w:rFonts w:ascii="Times New Roman" w:hAnsi="Times New Roman" w:cs="Times New Roman"/>
          <w:sz w:val="28"/>
          <w:szCs w:val="28"/>
        </w:rPr>
        <w:t xml:space="preserve"> не </w:t>
      </w:r>
      <w:proofErr w:type="spellStart"/>
      <w:r w:rsidR="004E7BBE" w:rsidRPr="0048022F">
        <w:rPr>
          <w:rFonts w:ascii="Times New Roman" w:hAnsi="Times New Roman" w:cs="Times New Roman"/>
          <w:sz w:val="28"/>
          <w:szCs w:val="28"/>
        </w:rPr>
        <w:t>встановлення</w:t>
      </w:r>
      <w:proofErr w:type="spellEnd"/>
      <w:r w:rsidR="004E311C" w:rsidRPr="0048022F">
        <w:rPr>
          <w:rFonts w:ascii="Times New Roman" w:hAnsi="Times New Roman" w:cs="Times New Roman"/>
          <w:sz w:val="28"/>
          <w:szCs w:val="28"/>
          <w:lang w:val="uk-UA"/>
        </w:rPr>
        <w:t xml:space="preserve"> </w:t>
      </w:r>
      <w:proofErr w:type="spellStart"/>
      <w:proofErr w:type="gramStart"/>
      <w:r w:rsidR="004E7BBE" w:rsidRPr="0048022F">
        <w:rPr>
          <w:rFonts w:ascii="Times New Roman" w:hAnsi="Times New Roman" w:cs="Times New Roman"/>
          <w:sz w:val="28"/>
          <w:szCs w:val="28"/>
        </w:rPr>
        <w:t>р</w:t>
      </w:r>
      <w:proofErr w:type="gramEnd"/>
      <w:r w:rsidR="004E7BBE" w:rsidRPr="0048022F">
        <w:rPr>
          <w:rFonts w:ascii="Times New Roman" w:hAnsi="Times New Roman" w:cs="Times New Roman"/>
          <w:sz w:val="28"/>
          <w:szCs w:val="28"/>
        </w:rPr>
        <w:t>ішення</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органів</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місцевого</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самоврядування</w:t>
      </w:r>
      <w:proofErr w:type="spellEnd"/>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rPr>
        <w:t xml:space="preserve"> ставок </w:t>
      </w:r>
      <w:r w:rsidR="004E7BBE" w:rsidRPr="0048022F">
        <w:rPr>
          <w:rFonts w:ascii="Times New Roman" w:hAnsi="Times New Roman" w:cs="Times New Roman"/>
          <w:bCs/>
          <w:sz w:val="28"/>
          <w:szCs w:val="28"/>
          <w:lang w:val="uk-UA"/>
        </w:rPr>
        <w:t>податку на нерухоме майно</w:t>
      </w:r>
      <w:r w:rsidR="004E7BBE" w:rsidRPr="0048022F">
        <w:rPr>
          <w:rFonts w:ascii="Times New Roman" w:hAnsi="Times New Roman" w:cs="Times New Roman"/>
          <w:sz w:val="28"/>
          <w:szCs w:val="28"/>
        </w:rPr>
        <w:t xml:space="preserve">, </w:t>
      </w:r>
      <w:proofErr w:type="spellStart"/>
      <w:r w:rsidR="004E7BBE" w:rsidRPr="0048022F">
        <w:rPr>
          <w:rFonts w:ascii="Times New Roman" w:hAnsi="Times New Roman" w:cs="Times New Roman"/>
          <w:sz w:val="28"/>
          <w:szCs w:val="28"/>
        </w:rPr>
        <w:t>такий</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податок</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сплачується</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платниками</w:t>
      </w:r>
      <w:proofErr w:type="spellEnd"/>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rPr>
        <w:t xml:space="preserve">у порядку, </w:t>
      </w:r>
      <w:proofErr w:type="spellStart"/>
      <w:r w:rsidR="004E7BBE" w:rsidRPr="0048022F">
        <w:rPr>
          <w:rFonts w:ascii="Times New Roman" w:hAnsi="Times New Roman" w:cs="Times New Roman"/>
          <w:sz w:val="28"/>
          <w:szCs w:val="28"/>
        </w:rPr>
        <w:t>встановленому</w:t>
      </w:r>
      <w:proofErr w:type="spellEnd"/>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rPr>
        <w:t xml:space="preserve"> Кодексом. </w:t>
      </w:r>
      <w:proofErr w:type="spellStart"/>
      <w:r w:rsidR="004E7BBE" w:rsidRPr="0048022F">
        <w:rPr>
          <w:rFonts w:ascii="Times New Roman" w:hAnsi="Times New Roman" w:cs="Times New Roman"/>
          <w:sz w:val="28"/>
          <w:szCs w:val="28"/>
        </w:rPr>
        <w:t>Неприйняття</w:t>
      </w:r>
      <w:proofErr w:type="spellEnd"/>
      <w:r w:rsidR="004E311C" w:rsidRPr="0048022F">
        <w:rPr>
          <w:rFonts w:ascii="Times New Roman" w:hAnsi="Times New Roman" w:cs="Times New Roman"/>
          <w:sz w:val="28"/>
          <w:szCs w:val="28"/>
          <w:lang w:val="uk-UA"/>
        </w:rPr>
        <w:t xml:space="preserve"> </w:t>
      </w:r>
      <w:proofErr w:type="spellStart"/>
      <w:proofErr w:type="gramStart"/>
      <w:r w:rsidR="004E7BBE" w:rsidRPr="0048022F">
        <w:rPr>
          <w:rFonts w:ascii="Times New Roman" w:hAnsi="Times New Roman" w:cs="Times New Roman"/>
          <w:sz w:val="28"/>
          <w:szCs w:val="28"/>
        </w:rPr>
        <w:t>р</w:t>
      </w:r>
      <w:proofErr w:type="gramEnd"/>
      <w:r w:rsidR="004E7BBE" w:rsidRPr="0048022F">
        <w:rPr>
          <w:rFonts w:ascii="Times New Roman" w:hAnsi="Times New Roman" w:cs="Times New Roman"/>
          <w:sz w:val="28"/>
          <w:szCs w:val="28"/>
        </w:rPr>
        <w:t>ішення</w:t>
      </w:r>
      <w:proofErr w:type="spellEnd"/>
      <w:r w:rsidR="004E7BBE" w:rsidRPr="0048022F">
        <w:rPr>
          <w:rFonts w:ascii="Times New Roman" w:hAnsi="Times New Roman" w:cs="Times New Roman"/>
          <w:sz w:val="28"/>
          <w:szCs w:val="28"/>
        </w:rPr>
        <w:t xml:space="preserve"> «</w:t>
      </w:r>
      <w:r w:rsidR="004E7BBE" w:rsidRPr="0048022F">
        <w:rPr>
          <w:rFonts w:ascii="Times New Roman" w:hAnsi="Times New Roman" w:cs="Times New Roman"/>
          <w:bCs/>
          <w:sz w:val="28"/>
          <w:szCs w:val="28"/>
          <w:lang w:val="uk-UA"/>
        </w:rPr>
        <w:t xml:space="preserve">Про встановлення ставок та пільг із сплати податку на нерухоме майно, відмінне від земельної ділянки на території </w:t>
      </w:r>
      <w:r w:rsidR="00F75EC3" w:rsidRPr="0048022F">
        <w:rPr>
          <w:rFonts w:ascii="Times New Roman" w:hAnsi="Times New Roman" w:cs="Times New Roman"/>
          <w:color w:val="000000"/>
          <w:sz w:val="28"/>
          <w:szCs w:val="28"/>
          <w:lang w:val="uk-UA"/>
        </w:rPr>
        <w:t xml:space="preserve">Піщанської сільської   </w:t>
      </w:r>
      <w:r w:rsidR="004E7BBE" w:rsidRPr="0048022F">
        <w:rPr>
          <w:rFonts w:ascii="Times New Roman" w:hAnsi="Times New Roman" w:cs="Times New Roman"/>
          <w:bCs/>
          <w:sz w:val="28"/>
          <w:szCs w:val="28"/>
          <w:lang w:val="uk-UA"/>
        </w:rPr>
        <w:t>ради,на 2021 рік</w:t>
      </w:r>
      <w:r w:rsidR="004E7BBE" w:rsidRPr="0048022F">
        <w:rPr>
          <w:rFonts w:ascii="Times New Roman" w:hAnsi="Times New Roman" w:cs="Times New Roman"/>
          <w:sz w:val="28"/>
          <w:szCs w:val="28"/>
        </w:rPr>
        <w:t xml:space="preserve">» </w:t>
      </w:r>
      <w:proofErr w:type="spellStart"/>
      <w:r w:rsidR="004E7BBE" w:rsidRPr="0048022F">
        <w:rPr>
          <w:rFonts w:ascii="Times New Roman" w:hAnsi="Times New Roman" w:cs="Times New Roman"/>
          <w:sz w:val="28"/>
          <w:szCs w:val="28"/>
        </w:rPr>
        <w:t>спричинить</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значні</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втрати</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дохідної</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частини</w:t>
      </w:r>
      <w:proofErr w:type="spellEnd"/>
      <w:r w:rsidR="004E7BBE" w:rsidRPr="0048022F">
        <w:rPr>
          <w:rFonts w:ascii="Times New Roman" w:hAnsi="Times New Roman" w:cs="Times New Roman"/>
          <w:sz w:val="28"/>
          <w:szCs w:val="28"/>
        </w:rPr>
        <w:t xml:space="preserve"> </w:t>
      </w:r>
      <w:r w:rsidR="004E311C" w:rsidRPr="0048022F">
        <w:rPr>
          <w:rFonts w:ascii="Times New Roman" w:hAnsi="Times New Roman" w:cs="Times New Roman"/>
          <w:sz w:val="28"/>
          <w:szCs w:val="28"/>
          <w:lang w:val="uk-UA"/>
        </w:rPr>
        <w:t xml:space="preserve"> </w:t>
      </w:r>
      <w:r w:rsidR="004E7BBE" w:rsidRPr="0048022F">
        <w:rPr>
          <w:rFonts w:ascii="Times New Roman" w:hAnsi="Times New Roman" w:cs="Times New Roman"/>
          <w:sz w:val="28"/>
          <w:szCs w:val="28"/>
        </w:rPr>
        <w:t>бюджету</w:t>
      </w:r>
      <w:r w:rsidR="00F75EC3" w:rsidRPr="0048022F">
        <w:rPr>
          <w:rFonts w:ascii="Times New Roman" w:hAnsi="Times New Roman" w:cs="Times New Roman"/>
          <w:color w:val="000000"/>
          <w:sz w:val="28"/>
          <w:szCs w:val="28"/>
          <w:lang w:val="uk-UA"/>
        </w:rPr>
        <w:t xml:space="preserve">Піщанської сільської   </w:t>
      </w:r>
      <w:proofErr w:type="spellStart"/>
      <w:r w:rsidR="004E7BBE" w:rsidRPr="0048022F">
        <w:rPr>
          <w:rFonts w:ascii="Times New Roman" w:hAnsi="Times New Roman" w:cs="Times New Roman"/>
          <w:sz w:val="28"/>
          <w:szCs w:val="28"/>
        </w:rPr>
        <w:t>об’єднаної</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територіальної</w:t>
      </w:r>
      <w:proofErr w:type="spellEnd"/>
      <w:r w:rsidR="004E311C" w:rsidRPr="0048022F">
        <w:rPr>
          <w:rFonts w:ascii="Times New Roman" w:hAnsi="Times New Roman" w:cs="Times New Roman"/>
          <w:sz w:val="28"/>
          <w:szCs w:val="28"/>
          <w:lang w:val="uk-UA"/>
        </w:rPr>
        <w:t xml:space="preserve"> </w:t>
      </w:r>
      <w:proofErr w:type="spellStart"/>
      <w:r w:rsidR="004E7BBE" w:rsidRPr="0048022F">
        <w:rPr>
          <w:rFonts w:ascii="Times New Roman" w:hAnsi="Times New Roman" w:cs="Times New Roman"/>
          <w:sz w:val="28"/>
          <w:szCs w:val="28"/>
        </w:rPr>
        <w:t>громади</w:t>
      </w:r>
      <w:proofErr w:type="spellEnd"/>
      <w:r w:rsidR="004E7BBE" w:rsidRPr="0048022F">
        <w:rPr>
          <w:rFonts w:ascii="Times New Roman" w:hAnsi="Times New Roman" w:cs="Times New Roman"/>
          <w:sz w:val="28"/>
          <w:szCs w:val="28"/>
        </w:rPr>
        <w:t>.</w:t>
      </w:r>
    </w:p>
    <w:p w:rsidR="004E7BBE" w:rsidRPr="0048022F" w:rsidRDefault="004E7BBE" w:rsidP="004E7BBE">
      <w:pPr>
        <w:spacing w:after="0" w:line="281" w:lineRule="atLeast"/>
        <w:ind w:firstLine="567"/>
        <w:rPr>
          <w:rFonts w:ascii="Times New Roman" w:eastAsia="Times New Roman" w:hAnsi="Times New Roman" w:cs="Times New Roman"/>
          <w:sz w:val="28"/>
          <w:szCs w:val="28"/>
          <w:lang w:val="uk-UA" w:eastAsia="ru-RU"/>
        </w:rPr>
      </w:pPr>
    </w:p>
    <w:p w:rsidR="004E7BBE" w:rsidRPr="0048022F" w:rsidRDefault="004E7BBE" w:rsidP="004E7BBE">
      <w:pPr>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4. Вибір найбільш оптимального альтернативного способу досягнення цілей.</w:t>
      </w:r>
    </w:p>
    <w:p w:rsidR="004E7BBE" w:rsidRPr="0048022F" w:rsidRDefault="004E7BBE" w:rsidP="004E7BBE">
      <w:pPr>
        <w:spacing w:after="0" w:line="240" w:lineRule="auto"/>
        <w:ind w:firstLine="709"/>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Для  визначення  оптимального альтернативного способу з урахуванням  системи бальної оцінки ступеня досягнення  визначених цілей.</w:t>
      </w:r>
    </w:p>
    <w:p w:rsidR="004E7BBE" w:rsidRPr="0048022F" w:rsidRDefault="004E7BBE" w:rsidP="004E7BBE">
      <w:pPr>
        <w:spacing w:after="0" w:line="240" w:lineRule="auto"/>
        <w:ind w:firstLine="709"/>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Вартість балів визначається за чотирибальною системою оцінки ступеня  досягнення  визначених цілей, де:</w:t>
      </w:r>
    </w:p>
    <w:p w:rsidR="004E7BBE" w:rsidRPr="0048022F" w:rsidRDefault="004E7BBE" w:rsidP="004E7BBE">
      <w:pPr>
        <w:spacing w:after="0" w:line="240" w:lineRule="auto"/>
        <w:ind w:firstLine="709"/>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4 - цілі прийняття  регуляторного акта, які  можуть  бути досягнуті повною мірою ( проблема більше  існувати не буде);</w:t>
      </w:r>
    </w:p>
    <w:p w:rsidR="004E7BBE" w:rsidRPr="0048022F" w:rsidRDefault="004E7BBE" w:rsidP="004E7BBE">
      <w:pPr>
        <w:spacing w:after="0" w:line="240" w:lineRule="auto"/>
        <w:ind w:firstLine="709"/>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3 – цілі прийняття  регуляторного акта, які  можуть бути досягнуті майже повною мірою ( усі важливі  аспекти проблеми існувати не будуть);</w:t>
      </w:r>
    </w:p>
    <w:p w:rsidR="004E7BBE" w:rsidRPr="0048022F" w:rsidRDefault="004E7BBE" w:rsidP="004E7BBE">
      <w:pPr>
        <w:spacing w:after="0" w:line="240" w:lineRule="auto"/>
        <w:ind w:firstLine="709"/>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4E7BBE" w:rsidRPr="0048022F" w:rsidRDefault="004E7BBE" w:rsidP="004E7BBE">
      <w:pPr>
        <w:spacing w:after="0" w:line="240" w:lineRule="auto"/>
        <w:ind w:firstLine="709"/>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1-      цілі прийняття регуляторного акта, які  не можуть бути досягнуті  (проблема продовжує існувати)</w:t>
      </w:r>
    </w:p>
    <w:p w:rsidR="004E7BBE" w:rsidRPr="0048022F" w:rsidRDefault="004E7BBE" w:rsidP="004E7BBE">
      <w:pPr>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CellMar>
          <w:left w:w="0" w:type="dxa"/>
          <w:right w:w="0" w:type="dxa"/>
        </w:tblCellMar>
        <w:tblLook w:val="04A0"/>
      </w:tblPr>
      <w:tblGrid>
        <w:gridCol w:w="2423"/>
        <w:gridCol w:w="2692"/>
        <w:gridCol w:w="4630"/>
      </w:tblGrid>
      <w:tr w:rsidR="004E7BBE" w:rsidRPr="0048022F" w:rsidTr="002D6083">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Рейтинг  результативності (досягнення цілей під час вирішення проблеми)</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Бал результативності</w:t>
            </w:r>
          </w:p>
        </w:tc>
        <w:tc>
          <w:tcPr>
            <w:tcW w:w="46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 Коментарі щодо присвоєння відповідного  бала</w:t>
            </w:r>
          </w:p>
        </w:tc>
      </w:tr>
      <w:tr w:rsidR="004E7BBE" w:rsidRPr="0048022F" w:rsidTr="002D6083">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Альтернатива 2</w:t>
            </w:r>
          </w:p>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Style w:val="2"/>
                <w:rFonts w:ascii="Times New Roman" w:hAnsi="Times New Roman" w:cs="Times New Roman"/>
                <w:sz w:val="28"/>
                <w:szCs w:val="28"/>
                <w:lang w:val="uk-UA"/>
              </w:rPr>
              <w:t xml:space="preserve">Прийняття регуляторного акта, положення якого повністю узгоджуються з Податковим Кодексом України, із збільшення </w:t>
            </w:r>
            <w:r w:rsidRPr="0048022F">
              <w:rPr>
                <w:rStyle w:val="2"/>
                <w:rFonts w:ascii="Times New Roman" w:hAnsi="Times New Roman" w:cs="Times New Roman"/>
                <w:sz w:val="28"/>
                <w:szCs w:val="28"/>
                <w:lang w:val="uk-UA"/>
              </w:rPr>
              <w:lastRenderedPageBreak/>
              <w:t>ставок податку для юридичних осіб та розширенням пільг для незахищених верств населення</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center"/>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lastRenderedPageBreak/>
              <w:t>3</w:t>
            </w:r>
          </w:p>
        </w:tc>
        <w:tc>
          <w:tcPr>
            <w:tcW w:w="4643"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xml:space="preserve">Прийняття  рішення  відповідає вимогам чинного законодавства, дає змоги привести у відповідальність ставки по місцевим  податкам і зборам, залучає додаткові надходження  до бюджету. Встановлюється можливість прозорого врегулювання відносин в сфері сплати податку на нерухоме майно. Встановлення  рівних  прав </w:t>
            </w:r>
            <w:r w:rsidRPr="0048022F">
              <w:rPr>
                <w:rFonts w:ascii="Times New Roman" w:eastAsia="Times New Roman" w:hAnsi="Times New Roman" w:cs="Times New Roman"/>
                <w:sz w:val="28"/>
                <w:szCs w:val="28"/>
                <w:lang w:val="uk-UA" w:eastAsia="ru-RU"/>
              </w:rPr>
              <w:lastRenderedPageBreak/>
              <w:t>та обов’язків для всіх громадян та суб’єктів  господарювання.</w:t>
            </w:r>
          </w:p>
        </w:tc>
      </w:tr>
      <w:tr w:rsidR="004E7BBE" w:rsidRPr="0048022F" w:rsidTr="002D6083">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lastRenderedPageBreak/>
              <w:t>Альтернатива 1</w:t>
            </w:r>
          </w:p>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Style w:val="2"/>
                <w:rFonts w:ascii="Times New Roman" w:hAnsi="Times New Roman" w:cs="Times New Roman"/>
                <w:sz w:val="28"/>
                <w:szCs w:val="28"/>
                <w:lang w:val="uk-UA"/>
              </w:rPr>
              <w:t>Не прийняття регуляторного акта (залишення існуючої на даний момент ситуації без змін)</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center"/>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1</w:t>
            </w:r>
          </w:p>
        </w:tc>
        <w:tc>
          <w:tcPr>
            <w:tcW w:w="4643"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Не прийняття  відповідного регуляторного акту призведе до недоотримання  доходів бюджетом.</w:t>
            </w:r>
          </w:p>
        </w:tc>
      </w:tr>
    </w:tbl>
    <w:p w:rsidR="004E7BBE" w:rsidRPr="0048022F" w:rsidRDefault="004E7BBE" w:rsidP="004E7BB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w:t>
      </w:r>
    </w:p>
    <w:tbl>
      <w:tblPr>
        <w:tblW w:w="9639" w:type="dxa"/>
        <w:tblInd w:w="108" w:type="dxa"/>
        <w:tblLayout w:type="fixed"/>
        <w:tblCellMar>
          <w:left w:w="0" w:type="dxa"/>
          <w:right w:w="0" w:type="dxa"/>
        </w:tblCellMar>
        <w:tblLook w:val="04A0"/>
      </w:tblPr>
      <w:tblGrid>
        <w:gridCol w:w="2265"/>
        <w:gridCol w:w="2697"/>
        <w:gridCol w:w="2710"/>
        <w:gridCol w:w="1967"/>
      </w:tblGrid>
      <w:tr w:rsidR="004E7BBE" w:rsidRPr="0048022F" w:rsidTr="002D6083">
        <w:tc>
          <w:tcPr>
            <w:tcW w:w="22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Рейтинг результативності</w:t>
            </w:r>
          </w:p>
        </w:tc>
        <w:tc>
          <w:tcPr>
            <w:tcW w:w="26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Вимоги ( підсумок)</w:t>
            </w:r>
          </w:p>
        </w:tc>
        <w:tc>
          <w:tcPr>
            <w:tcW w:w="2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Витрати </w:t>
            </w:r>
          </w:p>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 підсумок)</w:t>
            </w:r>
          </w:p>
        </w:tc>
        <w:tc>
          <w:tcPr>
            <w:tcW w:w="19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proofErr w:type="spellStart"/>
            <w:r w:rsidRPr="0048022F">
              <w:rPr>
                <w:rFonts w:ascii="Times New Roman" w:eastAsia="Times New Roman" w:hAnsi="Times New Roman" w:cs="Times New Roman"/>
                <w:b/>
                <w:bCs/>
                <w:sz w:val="28"/>
                <w:szCs w:val="28"/>
                <w:lang w:val="uk-UA" w:eastAsia="ru-RU"/>
              </w:rPr>
              <w:t>Обгрунтування</w:t>
            </w:r>
            <w:proofErr w:type="spellEnd"/>
            <w:r w:rsidRPr="0048022F">
              <w:rPr>
                <w:rFonts w:ascii="Times New Roman" w:eastAsia="Times New Roman" w:hAnsi="Times New Roman" w:cs="Times New Roman"/>
                <w:b/>
                <w:bCs/>
                <w:sz w:val="28"/>
                <w:szCs w:val="28"/>
                <w:lang w:val="uk-UA" w:eastAsia="ru-RU"/>
              </w:rPr>
              <w:t xml:space="preserve"> відповідного місця альтернативи у рейтингу</w:t>
            </w:r>
          </w:p>
        </w:tc>
      </w:tr>
      <w:tr w:rsidR="004E7BBE" w:rsidRPr="0048022F" w:rsidTr="002D6083">
        <w:tc>
          <w:tcPr>
            <w:tcW w:w="22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Альтернатива 2</w:t>
            </w:r>
          </w:p>
        </w:tc>
        <w:tc>
          <w:tcPr>
            <w:tcW w:w="2697"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4E311C">
            <w:pPr>
              <w:spacing w:after="0" w:line="240" w:lineRule="auto"/>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Від прийняття регуляторного акту залежить  зміцнення фінансової бази бюджету</w:t>
            </w:r>
            <w:r w:rsidR="004E311C" w:rsidRPr="0048022F">
              <w:rPr>
                <w:rFonts w:ascii="Times New Roman" w:eastAsia="Times New Roman" w:hAnsi="Times New Roman" w:cs="Times New Roman"/>
                <w:sz w:val="28"/>
                <w:szCs w:val="28"/>
                <w:lang w:val="uk-UA" w:eastAsia="ru-RU"/>
              </w:rPr>
              <w:t xml:space="preserve"> </w:t>
            </w:r>
            <w:r w:rsidR="004E311C" w:rsidRPr="0048022F">
              <w:rPr>
                <w:rFonts w:ascii="Times New Roman" w:hAnsi="Times New Roman" w:cs="Times New Roman"/>
                <w:sz w:val="28"/>
                <w:szCs w:val="28"/>
                <w:lang w:val="uk-UA"/>
              </w:rPr>
              <w:t xml:space="preserve">Піщанської сільської ради </w:t>
            </w:r>
            <w:r w:rsidRPr="0048022F">
              <w:rPr>
                <w:rFonts w:ascii="Times New Roman" w:eastAsia="Times New Roman" w:hAnsi="Times New Roman" w:cs="Times New Roman"/>
                <w:sz w:val="28"/>
                <w:szCs w:val="28"/>
                <w:lang w:val="uk-UA" w:eastAsia="ru-RU"/>
              </w:rPr>
              <w:t>, отримання додаткових надходжень, збільшення фінансування соціальної сфери, забезпечення  прозорості ставок по місцевим податкам і зборам  забезпечення  рівних прав та  можливостей для всіх громадян та суб’єктів господарювання.</w:t>
            </w:r>
          </w:p>
        </w:tc>
        <w:tc>
          <w:tcPr>
            <w:tcW w:w="2710"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896FB0">
            <w:pPr>
              <w:spacing w:after="0" w:line="240" w:lineRule="auto"/>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xml:space="preserve">Витрати, пов’язані з прийняттям, оприлюдненням  та  популяризацією  регуляторного акту, сплата податків і зборів за  ставками, що будуть затверджені </w:t>
            </w:r>
            <w:r w:rsidR="00896FB0" w:rsidRPr="0048022F">
              <w:rPr>
                <w:rFonts w:ascii="Times New Roman" w:eastAsia="Times New Roman" w:hAnsi="Times New Roman" w:cs="Times New Roman"/>
                <w:sz w:val="28"/>
                <w:szCs w:val="28"/>
                <w:lang w:val="uk-UA" w:eastAsia="ru-RU"/>
              </w:rPr>
              <w:t>сільською</w:t>
            </w:r>
            <w:r w:rsidRPr="0048022F">
              <w:rPr>
                <w:rFonts w:ascii="Times New Roman" w:eastAsia="Times New Roman" w:hAnsi="Times New Roman" w:cs="Times New Roman"/>
                <w:sz w:val="28"/>
                <w:szCs w:val="28"/>
                <w:lang w:val="uk-UA" w:eastAsia="ru-RU"/>
              </w:rPr>
              <w:t>  радою</w:t>
            </w:r>
          </w:p>
        </w:tc>
        <w:tc>
          <w:tcPr>
            <w:tcW w:w="1967"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xml:space="preserve">Проблема, яку передбачається розв’язати  з прийняттям цього рішення, полягає у вдосконаленні ставок по сплаті єдиного податку та виконання вимог чинного законодавства </w:t>
            </w:r>
            <w:r w:rsidRPr="0048022F">
              <w:rPr>
                <w:rStyle w:val="2"/>
                <w:rFonts w:ascii="Times New Roman" w:hAnsi="Times New Roman" w:cs="Times New Roman"/>
                <w:sz w:val="28"/>
                <w:szCs w:val="28"/>
                <w:lang w:val="uk-UA"/>
              </w:rPr>
              <w:t xml:space="preserve">Цей регуляторний акт відповідає потребам у розв’язанні визначеної проблеми та принципам </w:t>
            </w:r>
            <w:r w:rsidRPr="0048022F">
              <w:rPr>
                <w:rStyle w:val="2"/>
                <w:rFonts w:ascii="Times New Roman" w:hAnsi="Times New Roman" w:cs="Times New Roman"/>
                <w:sz w:val="28"/>
                <w:szCs w:val="28"/>
                <w:lang w:val="uk-UA"/>
              </w:rPr>
              <w:lastRenderedPageBreak/>
              <w:t>державної регуляторної політики. Затвердження такого регуляторного акта забезпечить поступове досягнення встановлених цілей.</w:t>
            </w:r>
          </w:p>
        </w:tc>
      </w:tr>
      <w:tr w:rsidR="004E7BBE" w:rsidRPr="0048022F" w:rsidTr="002D6083">
        <w:tc>
          <w:tcPr>
            <w:tcW w:w="22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lastRenderedPageBreak/>
              <w:t>Альтернатива 1</w:t>
            </w:r>
          </w:p>
        </w:tc>
        <w:tc>
          <w:tcPr>
            <w:tcW w:w="2697"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pStyle w:val="a4"/>
              <w:spacing w:before="0" w:beforeAutospacing="0" w:after="0" w:afterAutospacing="0"/>
              <w:jc w:val="both"/>
              <w:rPr>
                <w:rFonts w:ascii="Times New Roman" w:hAnsi="Times New Roman"/>
                <w:sz w:val="28"/>
                <w:szCs w:val="28"/>
                <w:lang w:val="uk-UA"/>
              </w:rPr>
            </w:pPr>
            <w:r w:rsidRPr="0048022F">
              <w:rPr>
                <w:rFonts w:ascii="Times New Roman" w:hAnsi="Times New Roman"/>
                <w:sz w:val="28"/>
                <w:szCs w:val="28"/>
                <w:lang w:val="uk-UA"/>
              </w:rPr>
              <w:t xml:space="preserve">Суб'єкти господарювання </w:t>
            </w:r>
            <w:r w:rsidRPr="0048022F">
              <w:rPr>
                <w:rStyle w:val="2"/>
                <w:rFonts w:ascii="Times New Roman" w:hAnsi="Times New Roman"/>
                <w:sz w:val="28"/>
                <w:szCs w:val="28"/>
                <w:lang w:val="uk-UA"/>
              </w:rPr>
              <w:t>– платники податку у 2021 році будуть сплачувати податок за мінімальними ставками.</w:t>
            </w:r>
          </w:p>
          <w:p w:rsidR="004E7BBE" w:rsidRPr="0048022F" w:rsidRDefault="004E7BBE" w:rsidP="00662ACE">
            <w:pPr>
              <w:spacing w:after="0" w:line="240" w:lineRule="auto"/>
              <w:rPr>
                <w:rFonts w:ascii="Times New Roman" w:eastAsia="Times New Roman" w:hAnsi="Times New Roman" w:cs="Times New Roman"/>
                <w:sz w:val="28"/>
                <w:szCs w:val="28"/>
                <w:lang w:val="uk-UA" w:eastAsia="ru-RU"/>
              </w:rPr>
            </w:pPr>
          </w:p>
        </w:tc>
        <w:tc>
          <w:tcPr>
            <w:tcW w:w="2710"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B94BF4">
            <w:pPr>
              <w:spacing w:after="0"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xml:space="preserve">Недоотримання надходжень до бюджету, фінансування бюджетної  сфери </w:t>
            </w:r>
            <w:r w:rsidR="00B94BF4" w:rsidRPr="0048022F">
              <w:rPr>
                <w:rFonts w:ascii="Times New Roman" w:eastAsia="Times New Roman" w:hAnsi="Times New Roman" w:cs="Times New Roman"/>
                <w:sz w:val="28"/>
                <w:szCs w:val="28"/>
                <w:lang w:val="uk-UA" w:eastAsia="ru-RU"/>
              </w:rPr>
              <w:t>сільсько</w:t>
            </w:r>
            <w:r w:rsidRPr="0048022F">
              <w:rPr>
                <w:rFonts w:ascii="Times New Roman" w:eastAsia="Times New Roman" w:hAnsi="Times New Roman" w:cs="Times New Roman"/>
                <w:sz w:val="28"/>
                <w:szCs w:val="28"/>
                <w:lang w:val="uk-UA" w:eastAsia="ru-RU"/>
              </w:rPr>
              <w:t>ї ради залишиться на  тому ж рівні. Витрати, пов’язані з  необхідністю ведення  обліку, перерахуванням  податків  та зборів до  бюджету і подання  податкової звітності.</w:t>
            </w:r>
          </w:p>
        </w:tc>
        <w:tc>
          <w:tcPr>
            <w:tcW w:w="1967"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Ставки  податку на нерухомість  не приведенні у відповідність</w:t>
            </w:r>
          </w:p>
        </w:tc>
      </w:tr>
    </w:tbl>
    <w:p w:rsidR="004E7BBE" w:rsidRPr="0048022F" w:rsidRDefault="004E7BBE" w:rsidP="004E7BB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 </w:t>
      </w:r>
    </w:p>
    <w:tbl>
      <w:tblPr>
        <w:tblW w:w="0" w:type="auto"/>
        <w:tblInd w:w="108" w:type="dxa"/>
        <w:tblCellMar>
          <w:left w:w="0" w:type="dxa"/>
          <w:right w:w="0" w:type="dxa"/>
        </w:tblCellMar>
        <w:tblLook w:val="04A0"/>
      </w:tblPr>
      <w:tblGrid>
        <w:gridCol w:w="1985"/>
        <w:gridCol w:w="3194"/>
        <w:gridCol w:w="4426"/>
      </w:tblGrid>
      <w:tr w:rsidR="004E7BBE" w:rsidRPr="0048022F" w:rsidTr="00F5094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Рейтинг  </w:t>
            </w:r>
          </w:p>
        </w:tc>
        <w:tc>
          <w:tcPr>
            <w:tcW w:w="31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center"/>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Аргументи щодо переваги обраної альтернативи/ причини відмови від альтернативи)</w:t>
            </w:r>
          </w:p>
        </w:tc>
        <w:tc>
          <w:tcPr>
            <w:tcW w:w="44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center"/>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Оцінка ризику зовнішніх чинників  на  дію запропонованого регуляторного акта</w:t>
            </w:r>
          </w:p>
        </w:tc>
      </w:tr>
      <w:tr w:rsidR="004E7BBE" w:rsidRPr="00BD5728" w:rsidTr="00F5094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Альтернатива  2</w:t>
            </w:r>
          </w:p>
        </w:tc>
        <w:tc>
          <w:tcPr>
            <w:tcW w:w="3194"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4E311C">
            <w:pPr>
              <w:spacing w:after="0" w:line="240" w:lineRule="auto"/>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Вдосконалення ставок по місцевим податкам і зборам згідно норм чинного законодавства, збільшення  надходження  до бюджету</w:t>
            </w:r>
            <w:r w:rsidR="004E311C" w:rsidRPr="0048022F">
              <w:rPr>
                <w:rFonts w:ascii="Times New Roman" w:eastAsia="Times New Roman" w:hAnsi="Times New Roman" w:cs="Times New Roman"/>
                <w:sz w:val="28"/>
                <w:szCs w:val="28"/>
                <w:lang w:val="uk-UA" w:eastAsia="ru-RU"/>
              </w:rPr>
              <w:t xml:space="preserve"> </w:t>
            </w:r>
            <w:r w:rsidR="006F3BD1" w:rsidRPr="0048022F">
              <w:rPr>
                <w:rFonts w:ascii="Times New Roman" w:hAnsi="Times New Roman" w:cs="Times New Roman"/>
                <w:color w:val="000000"/>
                <w:sz w:val="28"/>
                <w:szCs w:val="28"/>
                <w:lang w:val="uk-UA"/>
              </w:rPr>
              <w:t xml:space="preserve">Піщанської сільської </w:t>
            </w:r>
            <w:proofErr w:type="spellStart"/>
            <w:r w:rsidRPr="0048022F">
              <w:rPr>
                <w:rFonts w:ascii="Times New Roman" w:hAnsi="Times New Roman" w:cs="Times New Roman"/>
                <w:sz w:val="28"/>
                <w:szCs w:val="28"/>
              </w:rPr>
              <w:t>об’єднаної</w:t>
            </w:r>
            <w:proofErr w:type="spellEnd"/>
            <w:r w:rsidR="004E311C"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територіальної</w:t>
            </w:r>
            <w:proofErr w:type="spellEnd"/>
            <w:r w:rsidR="004E311C" w:rsidRPr="0048022F">
              <w:rPr>
                <w:rFonts w:ascii="Times New Roman" w:hAnsi="Times New Roman" w:cs="Times New Roman"/>
                <w:sz w:val="28"/>
                <w:szCs w:val="28"/>
                <w:lang w:val="uk-UA"/>
              </w:rPr>
              <w:t xml:space="preserve"> </w:t>
            </w:r>
            <w:proofErr w:type="spellStart"/>
            <w:r w:rsidRPr="0048022F">
              <w:rPr>
                <w:rFonts w:ascii="Times New Roman" w:hAnsi="Times New Roman" w:cs="Times New Roman"/>
                <w:sz w:val="28"/>
                <w:szCs w:val="28"/>
              </w:rPr>
              <w:t>громади</w:t>
            </w:r>
            <w:proofErr w:type="spellEnd"/>
          </w:p>
        </w:tc>
        <w:tc>
          <w:tcPr>
            <w:tcW w:w="4426"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xml:space="preserve">Приведення регуляторного акта  у відповідність до чинного законодавства в разі скасування або зміни  ставок податку, можуть мати як позитивний  так і  негативний характер. Також негативний вплив  може  мати  економічна  криза  в країні та  значні темпи інфляції. Ці фактори  призведуть до зниження платоспроможності громадян та  </w:t>
            </w:r>
            <w:r w:rsidRPr="0048022F">
              <w:rPr>
                <w:rFonts w:ascii="Times New Roman" w:eastAsia="Times New Roman" w:hAnsi="Times New Roman" w:cs="Times New Roman"/>
                <w:sz w:val="28"/>
                <w:szCs w:val="28"/>
                <w:lang w:val="uk-UA" w:eastAsia="ru-RU"/>
              </w:rPr>
              <w:lastRenderedPageBreak/>
              <w:t>суб’єктів підприємницької діяльності, що в  подальшому призведе до великих заборгованостей. Позитивно може  вплинути на дію регуляторного  акта стабілізація економічної ситуації зниження  соціальної  напруженості в суспільстві. В результаті  збільшення дохідної частини бюджету, підвищиться  рівень соціального забезпечення  окремих категорій громадян і всього населення об’єднаної територіальної громади  в  цілому.</w:t>
            </w:r>
          </w:p>
        </w:tc>
      </w:tr>
      <w:tr w:rsidR="004E7BBE" w:rsidRPr="0048022F" w:rsidTr="00F5094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lastRenderedPageBreak/>
              <w:t>Альтернатива 1</w:t>
            </w:r>
          </w:p>
        </w:tc>
        <w:tc>
          <w:tcPr>
            <w:tcW w:w="3194"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Недоотримання  надходжень до бюджету</w:t>
            </w:r>
          </w:p>
        </w:tc>
        <w:tc>
          <w:tcPr>
            <w:tcW w:w="4426" w:type="dxa"/>
            <w:tcBorders>
              <w:top w:val="nil"/>
              <w:left w:val="nil"/>
              <w:bottom w:val="single" w:sz="8" w:space="0" w:color="000000"/>
              <w:right w:val="single" w:sz="8" w:space="0" w:color="000000"/>
            </w:tcBorders>
            <w:tcMar>
              <w:top w:w="0" w:type="dxa"/>
              <w:left w:w="108" w:type="dxa"/>
              <w:bottom w:w="0" w:type="dxa"/>
              <w:right w:w="108" w:type="dxa"/>
            </w:tcMar>
            <w:hideMark/>
          </w:tcPr>
          <w:p w:rsidR="004E7BBE" w:rsidRPr="0048022F" w:rsidRDefault="004E7BBE" w:rsidP="00662ACE">
            <w:pPr>
              <w:spacing w:after="0" w:line="240" w:lineRule="auto"/>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Х</w:t>
            </w:r>
          </w:p>
        </w:tc>
      </w:tr>
    </w:tbl>
    <w:p w:rsidR="004E7BBE" w:rsidRPr="0048022F" w:rsidRDefault="004E7BBE" w:rsidP="004E7BBE">
      <w:pPr>
        <w:spacing w:after="0" w:line="240" w:lineRule="auto"/>
        <w:jc w:val="both"/>
        <w:rPr>
          <w:rFonts w:ascii="Times New Roman" w:eastAsia="Times New Roman" w:hAnsi="Times New Roman" w:cs="Times New Roman"/>
          <w:sz w:val="28"/>
          <w:szCs w:val="28"/>
          <w:lang w:val="uk-UA" w:eastAsia="ru-RU"/>
        </w:rPr>
      </w:pPr>
    </w:p>
    <w:p w:rsidR="004E7BBE" w:rsidRPr="0048022F" w:rsidRDefault="004E7BBE" w:rsidP="004E7BB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Оцінивши зазначені способи, перевага була віддана другому способу, оскільки у цьому випадку буде забезпечено виконання чинного податкового законодавства.</w:t>
      </w:r>
    </w:p>
    <w:p w:rsidR="004E7BBE" w:rsidRPr="0048022F" w:rsidRDefault="004E7BBE" w:rsidP="004E7BB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Прийняття запропонованого регуляторного акта дасть можливість територіальній громаді  зміцнювати місцевий бюджет за рахунок збільшення надходжень від сплати місцевих податків та зборів.</w:t>
      </w:r>
    </w:p>
    <w:p w:rsidR="004E7BBE" w:rsidRPr="0048022F" w:rsidRDefault="004E7BBE" w:rsidP="004E7BBE">
      <w:pPr>
        <w:spacing w:after="0" w:line="240" w:lineRule="auto"/>
        <w:ind w:firstLine="708"/>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xml:space="preserve">Виконання  вимог даного регуляторного акта не потребує  додаткових витрат і коштів </w:t>
      </w:r>
      <w:r w:rsidR="00896FB0" w:rsidRPr="0048022F">
        <w:rPr>
          <w:rFonts w:ascii="Times New Roman" w:eastAsia="Times New Roman" w:hAnsi="Times New Roman" w:cs="Times New Roman"/>
          <w:sz w:val="28"/>
          <w:szCs w:val="28"/>
          <w:lang w:val="uk-UA" w:eastAsia="ru-RU"/>
        </w:rPr>
        <w:t>сільського</w:t>
      </w:r>
      <w:r w:rsidRPr="0048022F">
        <w:rPr>
          <w:rFonts w:ascii="Times New Roman" w:eastAsia="Times New Roman" w:hAnsi="Times New Roman" w:cs="Times New Roman"/>
          <w:sz w:val="28"/>
          <w:szCs w:val="28"/>
          <w:lang w:val="uk-UA" w:eastAsia="ru-RU"/>
        </w:rPr>
        <w:t xml:space="preserve"> бюджету, лише потрібні витрати на інформування громадян та  суб’єктів підприємницької діяльності про зміну ставок по місцевим податкам і зборам.</w:t>
      </w:r>
    </w:p>
    <w:p w:rsidR="004E7BBE" w:rsidRPr="0048022F" w:rsidRDefault="004E7BBE" w:rsidP="004E7BBE">
      <w:pPr>
        <w:spacing w:after="0" w:line="240" w:lineRule="auto"/>
        <w:ind w:firstLine="709"/>
        <w:jc w:val="both"/>
        <w:rPr>
          <w:rFonts w:ascii="Times New Roman" w:eastAsia="Times New Roman" w:hAnsi="Times New Roman" w:cs="Times New Roman"/>
          <w:sz w:val="28"/>
          <w:szCs w:val="28"/>
          <w:lang w:val="uk-UA" w:eastAsia="ru-RU"/>
        </w:rPr>
      </w:pPr>
    </w:p>
    <w:p w:rsidR="004E7BBE" w:rsidRPr="0048022F" w:rsidRDefault="004E7BBE" w:rsidP="004E7BBE">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b/>
          <w:bCs/>
          <w:sz w:val="28"/>
          <w:szCs w:val="28"/>
          <w:lang w:val="uk-UA" w:eastAsia="ru-RU"/>
        </w:rPr>
        <w:t>5.     Механізми та  заходи, які забезпечать розв’язання визначеної  проблеми.</w:t>
      </w:r>
    </w:p>
    <w:p w:rsidR="004E7BBE" w:rsidRPr="0048022F" w:rsidRDefault="004E7BBE" w:rsidP="004E7BBE">
      <w:pPr>
        <w:spacing w:after="0" w:line="240" w:lineRule="auto"/>
        <w:ind w:firstLine="709"/>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t>Згідно статті 12 Податкового кодексу  України до повноважень</w:t>
      </w:r>
      <w:r w:rsidR="00B94BF4" w:rsidRPr="0048022F">
        <w:rPr>
          <w:rFonts w:ascii="Times New Roman" w:eastAsia="Times New Roman" w:hAnsi="Times New Roman" w:cs="Times New Roman"/>
          <w:sz w:val="28"/>
          <w:szCs w:val="28"/>
          <w:lang w:val="uk-UA" w:eastAsia="ru-RU"/>
        </w:rPr>
        <w:t xml:space="preserve"> сільської</w:t>
      </w:r>
      <w:r w:rsidRPr="0048022F">
        <w:rPr>
          <w:rFonts w:ascii="Times New Roman" w:eastAsia="Times New Roman" w:hAnsi="Times New Roman" w:cs="Times New Roman"/>
          <w:sz w:val="28"/>
          <w:szCs w:val="28"/>
          <w:lang w:val="uk-UA" w:eastAsia="ru-RU"/>
        </w:rPr>
        <w:t xml:space="preserve">   ради   належить  прийняття рішення  про встановлення місцевих податків та зборів.</w:t>
      </w:r>
    </w:p>
    <w:p w:rsidR="004E7BBE" w:rsidRPr="0048022F" w:rsidRDefault="004E7BBE" w:rsidP="004E7BBE">
      <w:pPr>
        <w:spacing w:after="0" w:line="240" w:lineRule="auto"/>
        <w:ind w:firstLine="709"/>
        <w:jc w:val="both"/>
        <w:rPr>
          <w:rStyle w:val="2"/>
          <w:rFonts w:ascii="Times New Roman" w:hAnsi="Times New Roman" w:cs="Times New Roman"/>
          <w:sz w:val="28"/>
          <w:szCs w:val="28"/>
          <w:lang w:val="uk-UA"/>
        </w:rPr>
      </w:pPr>
      <w:r w:rsidRPr="0048022F">
        <w:rPr>
          <w:rFonts w:ascii="Times New Roman" w:eastAsia="Times New Roman" w:hAnsi="Times New Roman" w:cs="Times New Roman"/>
          <w:sz w:val="28"/>
          <w:szCs w:val="28"/>
          <w:lang w:val="uk-UA" w:eastAsia="ru-RU"/>
        </w:rPr>
        <w:t> </w:t>
      </w:r>
      <w:r w:rsidRPr="0048022F">
        <w:rPr>
          <w:rStyle w:val="2"/>
          <w:rFonts w:ascii="Times New Roman" w:hAnsi="Times New Roman" w:cs="Times New Roman"/>
          <w:sz w:val="28"/>
          <w:szCs w:val="28"/>
          <w:lang w:val="uk-UA"/>
        </w:rPr>
        <w:t xml:space="preserve">1. Оприлюднення проекту рішення </w:t>
      </w:r>
      <w:r w:rsidRPr="0048022F">
        <w:rPr>
          <w:rFonts w:ascii="Times New Roman" w:hAnsi="Times New Roman" w:cs="Times New Roman"/>
          <w:sz w:val="28"/>
          <w:szCs w:val="28"/>
          <w:lang w:val="uk-UA"/>
        </w:rPr>
        <w:t xml:space="preserve">“Про встановлення ставок та пільг із сплати податку на нерухоме майно, відмінне від земельної ділянки </w:t>
      </w:r>
      <w:r w:rsidRPr="0048022F">
        <w:rPr>
          <w:rFonts w:ascii="Times New Roman" w:hAnsi="Times New Roman" w:cs="Times New Roman"/>
          <w:bCs/>
          <w:sz w:val="28"/>
          <w:szCs w:val="28"/>
          <w:lang w:val="uk-UA"/>
        </w:rPr>
        <w:t xml:space="preserve">на території </w:t>
      </w:r>
      <w:r w:rsidR="006F3BD1" w:rsidRPr="0048022F">
        <w:rPr>
          <w:rFonts w:ascii="Times New Roman" w:hAnsi="Times New Roman" w:cs="Times New Roman"/>
          <w:color w:val="000000"/>
          <w:sz w:val="28"/>
          <w:szCs w:val="28"/>
          <w:lang w:val="uk-UA"/>
        </w:rPr>
        <w:t xml:space="preserve">Піщанської сільської   </w:t>
      </w:r>
      <w:r w:rsidRPr="0048022F">
        <w:rPr>
          <w:rFonts w:ascii="Times New Roman" w:hAnsi="Times New Roman" w:cs="Times New Roman"/>
          <w:bCs/>
          <w:sz w:val="28"/>
          <w:szCs w:val="28"/>
          <w:lang w:val="uk-UA"/>
        </w:rPr>
        <w:t>ради,</w:t>
      </w:r>
      <w:r w:rsidRPr="0048022F">
        <w:rPr>
          <w:rFonts w:ascii="Times New Roman" w:hAnsi="Times New Roman" w:cs="Times New Roman"/>
          <w:sz w:val="28"/>
          <w:szCs w:val="28"/>
          <w:lang w:val="uk-UA"/>
        </w:rPr>
        <w:t xml:space="preserve"> на 2021 рік”</w:t>
      </w:r>
      <w:r w:rsidRPr="0048022F">
        <w:rPr>
          <w:rStyle w:val="2"/>
          <w:rFonts w:ascii="Times New Roman" w:hAnsi="Times New Roman" w:cs="Times New Roman"/>
          <w:sz w:val="28"/>
          <w:szCs w:val="28"/>
          <w:lang w:val="uk-UA"/>
        </w:rPr>
        <w:t xml:space="preserve"> з метою отримання зауважень та пропозицій.</w:t>
      </w:r>
    </w:p>
    <w:p w:rsidR="004E7BBE" w:rsidRPr="0048022F" w:rsidRDefault="004E7BBE" w:rsidP="004E7BBE">
      <w:pPr>
        <w:spacing w:after="0" w:line="240" w:lineRule="auto"/>
        <w:ind w:firstLine="709"/>
        <w:jc w:val="both"/>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2. Встановлення ставок по податку для об'єктів житлової нерухомості, що перебувають у власності фізичних та юридичних осіб.</w:t>
      </w:r>
    </w:p>
    <w:p w:rsidR="004E7BBE" w:rsidRPr="0048022F" w:rsidRDefault="004E7BBE" w:rsidP="004E7BBE">
      <w:pPr>
        <w:spacing w:after="0" w:line="240" w:lineRule="auto"/>
        <w:ind w:firstLine="709"/>
        <w:jc w:val="both"/>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3. Встановлення ставок по податку для об'єктів нежитлової нерухомості, що перебувають у власності фізичних та юридичних осіб.</w:t>
      </w:r>
    </w:p>
    <w:p w:rsidR="004E7BBE" w:rsidRPr="0048022F" w:rsidRDefault="006F3BD1" w:rsidP="004E7BBE">
      <w:pPr>
        <w:spacing w:after="0" w:line="281" w:lineRule="atLeast"/>
        <w:jc w:val="both"/>
        <w:rPr>
          <w:rFonts w:ascii="Times New Roman" w:eastAsia="Times New Roman" w:hAnsi="Times New Roman" w:cs="Times New Roman"/>
          <w:b/>
          <w:color w:val="000000"/>
          <w:sz w:val="28"/>
          <w:szCs w:val="28"/>
          <w:lang w:val="uk-UA" w:eastAsia="ru-RU"/>
        </w:rPr>
      </w:pPr>
      <w:r w:rsidRPr="0048022F">
        <w:rPr>
          <w:rStyle w:val="2"/>
          <w:rFonts w:ascii="Times New Roman" w:hAnsi="Times New Roman" w:cs="Times New Roman"/>
          <w:sz w:val="28"/>
          <w:szCs w:val="28"/>
          <w:lang w:val="uk-UA"/>
        </w:rPr>
        <w:br/>
      </w:r>
      <w:r w:rsidR="004E7BBE" w:rsidRPr="0048022F">
        <w:rPr>
          <w:rFonts w:ascii="Times New Roman" w:eastAsia="Times New Roman" w:hAnsi="Times New Roman" w:cs="Times New Roman"/>
          <w:b/>
          <w:bCs/>
          <w:sz w:val="28"/>
          <w:szCs w:val="28"/>
          <w:lang w:val="uk-UA" w:eastAsia="ru-RU"/>
        </w:rPr>
        <w:t xml:space="preserve">6.  </w:t>
      </w:r>
      <w:r w:rsidR="004E7BBE" w:rsidRPr="0048022F">
        <w:rPr>
          <w:rFonts w:ascii="Times New Roman" w:eastAsia="Times New Roman" w:hAnsi="Times New Roman" w:cs="Times New Roman"/>
          <w:b/>
          <w:bCs/>
          <w:iCs/>
          <w:color w:val="000000"/>
          <w:sz w:val="28"/>
          <w:szCs w:val="28"/>
          <w:lang w:val="uk-UA" w:eastAsia="ru-RU"/>
        </w:rPr>
        <w:t>Обґрунтування можливості досягнення встановлених цілей у разі  прийняття запропонованого регуляторного акта:</w:t>
      </w:r>
    </w:p>
    <w:p w:rsidR="004E7BBE" w:rsidRPr="0048022F" w:rsidRDefault="004E7BBE" w:rsidP="004E7BB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lastRenderedPageBreak/>
        <w:t>Передбачається, що об'єкти – платники  місцевих податків та зборів будуть неухильно виконувати вимоги запропонованого проекту рішення, тобто в повному обсязі та своєчасно вносити податкові платежі, оскільки вартість виконання цих вимог нижча, ніж вартість ухилення від виконання таких вимог.</w:t>
      </w:r>
    </w:p>
    <w:p w:rsidR="004E7BBE" w:rsidRPr="0048022F" w:rsidRDefault="004E7BBE" w:rsidP="004E7BB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Вигоди від виконання зазначених вимог будуть відчуватися як об'єктами – платниками  місцевих податків та зборів, так і територіальною громадою в цілому. Збільшення доходної частини бюджету призведе до підвищення рівня соціального забезпечення як окремих категорій громадян, так і економічного розвитку </w:t>
      </w:r>
      <w:r w:rsidR="006F3BD1" w:rsidRPr="0048022F">
        <w:rPr>
          <w:rFonts w:ascii="Times New Roman" w:hAnsi="Times New Roman" w:cs="Times New Roman"/>
          <w:color w:val="000000"/>
          <w:sz w:val="28"/>
          <w:szCs w:val="28"/>
          <w:lang w:val="uk-UA"/>
        </w:rPr>
        <w:t xml:space="preserve">Піщанської    </w:t>
      </w:r>
      <w:r w:rsidRPr="0048022F">
        <w:rPr>
          <w:rFonts w:ascii="Times New Roman" w:eastAsia="Times New Roman" w:hAnsi="Times New Roman" w:cs="Times New Roman"/>
          <w:color w:val="000000"/>
          <w:sz w:val="28"/>
          <w:szCs w:val="28"/>
          <w:lang w:val="uk-UA" w:eastAsia="ru-RU"/>
        </w:rPr>
        <w:t> об’єднаної територіальної громади  в цілому.</w:t>
      </w:r>
    </w:p>
    <w:p w:rsidR="004E7BBE" w:rsidRPr="0048022F" w:rsidRDefault="004E7BBE" w:rsidP="004E7BB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rsidR="004E7BBE" w:rsidRPr="0048022F" w:rsidRDefault="004E7BBE" w:rsidP="004E7BB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b/>
          <w:bCs/>
          <w:iCs/>
          <w:color w:val="000000"/>
          <w:sz w:val="28"/>
          <w:szCs w:val="28"/>
          <w:lang w:val="uk-UA" w:eastAsia="ru-RU"/>
        </w:rPr>
        <w:t>7. Обґрунтування, що  досягнення запропонованим регуляторним актом встановлених цілей є можливим з найменшими витратами для об'єктів – платників  місцевих податків та зборів, громадян та держави:</w:t>
      </w:r>
    </w:p>
    <w:p w:rsidR="004E7BBE" w:rsidRPr="0048022F" w:rsidRDefault="004E7BBE" w:rsidP="004E7BB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Прийняття рішення про місцеві податки та збори, буде сприяти виведенню платників із тіньового бізнесу до правового русла, економічному розвитку сіл, зміцненню місцевого бюджету.</w:t>
      </w:r>
    </w:p>
    <w:p w:rsidR="004E7BBE" w:rsidRPr="0048022F" w:rsidRDefault="004E7BBE" w:rsidP="004E7BBE">
      <w:pPr>
        <w:shd w:val="clear" w:color="auto" w:fill="FFFFFF"/>
        <w:spacing w:after="0" w:line="240" w:lineRule="auto"/>
        <w:jc w:val="center"/>
        <w:rPr>
          <w:rFonts w:ascii="Times New Roman" w:eastAsia="Times New Roman" w:hAnsi="Times New Roman" w:cs="Times New Roman"/>
          <w:b/>
          <w:bCs/>
          <w:iCs/>
          <w:color w:val="000000"/>
          <w:sz w:val="28"/>
          <w:szCs w:val="28"/>
          <w:lang w:val="uk-UA" w:eastAsia="ru-RU"/>
        </w:rPr>
      </w:pPr>
    </w:p>
    <w:p w:rsidR="004E7BBE" w:rsidRPr="0048022F" w:rsidRDefault="004E7BBE" w:rsidP="004E7BB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b/>
          <w:bCs/>
          <w:iCs/>
          <w:color w:val="000000"/>
          <w:sz w:val="28"/>
          <w:szCs w:val="28"/>
          <w:lang w:val="uk-UA" w:eastAsia="ru-RU"/>
        </w:rPr>
        <w:t>8. Обґрунтування, щодо  вигоди/ витрати,  що виникатимуть внаслідок дії запропонованого регуляторного акта, виправдовують витрати у випадку, якщо витрати та / або вигоди не можуть бути кількісно визначені:</w:t>
      </w:r>
    </w:p>
    <w:tbl>
      <w:tblPr>
        <w:tblW w:w="9705" w:type="dxa"/>
        <w:tblCellSpacing w:w="0" w:type="dxa"/>
        <w:shd w:val="clear" w:color="auto" w:fill="FFFFFF"/>
        <w:tblCellMar>
          <w:left w:w="0" w:type="dxa"/>
          <w:right w:w="0" w:type="dxa"/>
        </w:tblCellMar>
        <w:tblLook w:val="04A0"/>
      </w:tblPr>
      <w:tblGrid>
        <w:gridCol w:w="3056"/>
        <w:gridCol w:w="3647"/>
        <w:gridCol w:w="3002"/>
      </w:tblGrid>
      <w:tr w:rsidR="004E7BBE" w:rsidRPr="0048022F" w:rsidTr="00662ACE">
        <w:trPr>
          <w:tblCellSpacing w:w="0" w:type="dxa"/>
        </w:trPr>
        <w:tc>
          <w:tcPr>
            <w:tcW w:w="3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Сфери впливу</w:t>
            </w:r>
          </w:p>
        </w:tc>
        <w:tc>
          <w:tcPr>
            <w:tcW w:w="42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Вигоди</w:t>
            </w:r>
          </w:p>
        </w:tc>
        <w:tc>
          <w:tcPr>
            <w:tcW w:w="34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Витрати</w:t>
            </w:r>
          </w:p>
        </w:tc>
      </w:tr>
      <w:tr w:rsidR="004E7BBE" w:rsidRPr="0048022F" w:rsidTr="00662ACE">
        <w:trPr>
          <w:tblCellSpacing w:w="0" w:type="dxa"/>
        </w:trPr>
        <w:tc>
          <w:tcPr>
            <w:tcW w:w="36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Влада</w:t>
            </w:r>
          </w:p>
        </w:tc>
        <w:tc>
          <w:tcPr>
            <w:tcW w:w="4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збільшення надходжень до місцевого бюджету</w:t>
            </w:r>
          </w:p>
        </w:tc>
        <w:tc>
          <w:tcPr>
            <w:tcW w:w="3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Процедура прийняття регуляторного акту</w:t>
            </w:r>
          </w:p>
        </w:tc>
      </w:tr>
      <w:tr w:rsidR="004E7BBE" w:rsidRPr="0048022F" w:rsidTr="00662ACE">
        <w:trPr>
          <w:tblCellSpacing w:w="0" w:type="dxa"/>
        </w:trPr>
        <w:tc>
          <w:tcPr>
            <w:tcW w:w="36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об'єкти – платники  місцевих податків та зборів</w:t>
            </w:r>
          </w:p>
        </w:tc>
        <w:tc>
          <w:tcPr>
            <w:tcW w:w="4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Прозорість встановлених податків і зборів, можливість обирати різні види підприємницької діяльності</w:t>
            </w:r>
          </w:p>
        </w:tc>
        <w:tc>
          <w:tcPr>
            <w:tcW w:w="3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Оплата місцевих податків та зборів</w:t>
            </w:r>
          </w:p>
        </w:tc>
      </w:tr>
      <w:tr w:rsidR="004E7BBE" w:rsidRPr="0048022F" w:rsidTr="00662ACE">
        <w:trPr>
          <w:tblCellSpacing w:w="0" w:type="dxa"/>
        </w:trPr>
        <w:tc>
          <w:tcPr>
            <w:tcW w:w="36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Громадяни</w:t>
            </w:r>
          </w:p>
        </w:tc>
        <w:tc>
          <w:tcPr>
            <w:tcW w:w="4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xml:space="preserve">Збільшення надходжень до місцевого бюджету, які будуть направлені на вирішення соціально – економічних питань громади </w:t>
            </w:r>
          </w:p>
        </w:tc>
        <w:tc>
          <w:tcPr>
            <w:tcW w:w="3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7BBE" w:rsidRPr="0048022F" w:rsidRDefault="004E7BBE" w:rsidP="00662ACE">
            <w:pPr>
              <w:spacing w:before="100" w:beforeAutospacing="1" w:after="100" w:afterAutospacing="1" w:line="240" w:lineRule="auto"/>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Оплата місцевих податків та зборів</w:t>
            </w:r>
          </w:p>
        </w:tc>
      </w:tr>
    </w:tbl>
    <w:p w:rsidR="004E7BBE" w:rsidRPr="0048022F" w:rsidRDefault="004E7BBE" w:rsidP="004E7BB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 </w:t>
      </w:r>
    </w:p>
    <w:p w:rsidR="004E7BBE" w:rsidRPr="0048022F" w:rsidRDefault="004E7BBE" w:rsidP="004E7BBE">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b/>
          <w:bCs/>
          <w:iCs/>
          <w:color w:val="000000"/>
          <w:sz w:val="28"/>
          <w:szCs w:val="28"/>
          <w:lang w:val="uk-UA" w:eastAsia="ru-RU"/>
        </w:rPr>
        <w:t>9. Оцінка можливості  впровадження та виконання вимог регуляторного акта в залежності від ресурсів,</w:t>
      </w:r>
      <w:r w:rsidRPr="0048022F">
        <w:rPr>
          <w:rFonts w:ascii="Times New Roman" w:eastAsia="Times New Roman" w:hAnsi="Times New Roman" w:cs="Times New Roman"/>
          <w:color w:val="000000"/>
          <w:sz w:val="28"/>
          <w:szCs w:val="28"/>
          <w:lang w:val="uk-UA" w:eastAsia="ru-RU"/>
        </w:rPr>
        <w:t> </w:t>
      </w:r>
      <w:r w:rsidRPr="0048022F">
        <w:rPr>
          <w:rFonts w:ascii="Times New Roman" w:eastAsia="Times New Roman" w:hAnsi="Times New Roman" w:cs="Times New Roman"/>
          <w:b/>
          <w:bCs/>
          <w:iCs/>
          <w:color w:val="000000"/>
          <w:sz w:val="28"/>
          <w:szCs w:val="28"/>
          <w:lang w:val="uk-UA" w:eastAsia="ru-RU"/>
        </w:rPr>
        <w:t>якими</w:t>
      </w:r>
      <w:r w:rsidRPr="0048022F">
        <w:rPr>
          <w:rFonts w:ascii="Times New Roman" w:eastAsia="Times New Roman" w:hAnsi="Times New Roman" w:cs="Times New Roman"/>
          <w:color w:val="000000"/>
          <w:sz w:val="28"/>
          <w:szCs w:val="28"/>
          <w:lang w:val="uk-UA" w:eastAsia="ru-RU"/>
        </w:rPr>
        <w:t> </w:t>
      </w:r>
      <w:r w:rsidRPr="0048022F">
        <w:rPr>
          <w:rFonts w:ascii="Times New Roman" w:eastAsia="Times New Roman" w:hAnsi="Times New Roman" w:cs="Times New Roman"/>
          <w:b/>
          <w:bCs/>
          <w:iCs/>
          <w:color w:val="000000"/>
          <w:sz w:val="28"/>
          <w:szCs w:val="28"/>
          <w:lang w:val="uk-UA" w:eastAsia="ru-RU"/>
        </w:rPr>
        <w:t>розпоряджаються органи місцевого самоврядування, фізичні та юридичні особи, які повинні впроваджувати або виконувати ці вимоги:</w:t>
      </w:r>
    </w:p>
    <w:p w:rsidR="004E7BBE" w:rsidRPr="0048022F" w:rsidRDefault="004E7BBE" w:rsidP="004E7BB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 xml:space="preserve">Впровадження та виконання вимог регуляторного акта не залежить від ресурсів  </w:t>
      </w:r>
      <w:r w:rsidR="006F3BD1" w:rsidRPr="0048022F">
        <w:rPr>
          <w:rFonts w:ascii="Times New Roman" w:hAnsi="Times New Roman" w:cs="Times New Roman"/>
          <w:color w:val="000000"/>
          <w:sz w:val="28"/>
          <w:szCs w:val="28"/>
          <w:lang w:val="uk-UA"/>
        </w:rPr>
        <w:t xml:space="preserve">Піщанської сільської   </w:t>
      </w:r>
      <w:r w:rsidRPr="0048022F">
        <w:rPr>
          <w:rFonts w:ascii="Times New Roman" w:eastAsia="Times New Roman" w:hAnsi="Times New Roman" w:cs="Times New Roman"/>
          <w:color w:val="000000"/>
          <w:sz w:val="28"/>
          <w:szCs w:val="28"/>
          <w:lang w:val="uk-UA" w:eastAsia="ru-RU"/>
        </w:rPr>
        <w:t>ради, а об’єкти – платники місцевих податків та зборів повинні сплачувати місцеві податки та збори у розмірах, передбачених цим проектом рішення.</w:t>
      </w:r>
    </w:p>
    <w:p w:rsidR="004E7BBE" w:rsidRPr="0048022F" w:rsidRDefault="004E7BBE" w:rsidP="004E7BB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Впровадження та виконання вимог проекту рішення забезпечується наступними ресурсами:</w:t>
      </w:r>
    </w:p>
    <w:p w:rsidR="004E7BBE" w:rsidRPr="0048022F" w:rsidRDefault="004E7BBE" w:rsidP="004E7BB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lastRenderedPageBreak/>
        <w:t>- частиною 24 пункту 1 статті 26 "Закону України  "Про місцеве самоврядування в Україні"</w:t>
      </w:r>
    </w:p>
    <w:p w:rsidR="004E7BBE" w:rsidRPr="0048022F" w:rsidRDefault="004E7BBE" w:rsidP="004E7BB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 іншим податковим законодавством.</w:t>
      </w:r>
    </w:p>
    <w:p w:rsidR="004E7BBE" w:rsidRPr="0048022F" w:rsidRDefault="004E7BBE" w:rsidP="004E7BB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Оскільки цей акт носить адміністративний характер та законом встановлено відповідальність фізичних та юридичних осіб за порушення законодавства в цій сфері, то цілі, що обумовили розробку цього акта, мають бути повністю досягнуті.</w:t>
      </w:r>
    </w:p>
    <w:p w:rsidR="004E7BBE" w:rsidRPr="0048022F" w:rsidRDefault="004E7BBE" w:rsidP="004E7BBE">
      <w:pPr>
        <w:shd w:val="clear" w:color="auto" w:fill="FFFFFF"/>
        <w:spacing w:after="0" w:line="240" w:lineRule="auto"/>
        <w:ind w:firstLine="708"/>
        <w:jc w:val="center"/>
        <w:rPr>
          <w:rFonts w:ascii="Times New Roman" w:eastAsia="Times New Roman" w:hAnsi="Times New Roman" w:cs="Times New Roman"/>
          <w:b/>
          <w:bCs/>
          <w:iCs/>
          <w:color w:val="000000"/>
          <w:sz w:val="28"/>
          <w:szCs w:val="28"/>
          <w:lang w:val="uk-UA" w:eastAsia="ru-RU"/>
        </w:rPr>
      </w:pPr>
    </w:p>
    <w:p w:rsidR="004E7BBE" w:rsidRPr="0048022F" w:rsidRDefault="004E7BBE" w:rsidP="004E7BB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b/>
          <w:bCs/>
          <w:iCs/>
          <w:color w:val="000000"/>
          <w:sz w:val="28"/>
          <w:szCs w:val="28"/>
          <w:lang w:val="uk-UA" w:eastAsia="ru-RU"/>
        </w:rPr>
        <w:t>10.</w:t>
      </w:r>
      <w:r w:rsidRPr="0048022F">
        <w:rPr>
          <w:rFonts w:ascii="Times New Roman" w:eastAsia="Times New Roman" w:hAnsi="Times New Roman" w:cs="Times New Roman"/>
          <w:color w:val="000000"/>
          <w:sz w:val="28"/>
          <w:szCs w:val="28"/>
          <w:lang w:val="uk-UA" w:eastAsia="ru-RU"/>
        </w:rPr>
        <w:t> </w:t>
      </w:r>
      <w:r w:rsidRPr="0048022F">
        <w:rPr>
          <w:rFonts w:ascii="Times New Roman" w:eastAsia="Times New Roman" w:hAnsi="Times New Roman" w:cs="Times New Roman"/>
          <w:b/>
          <w:bCs/>
          <w:iCs/>
          <w:color w:val="000000"/>
          <w:sz w:val="28"/>
          <w:szCs w:val="28"/>
          <w:lang w:val="uk-UA" w:eastAsia="ru-RU"/>
        </w:rPr>
        <w:t>Оцінка ризику впливу зовнішніх чинників на дію запропонованого регуляторного акта:</w:t>
      </w:r>
    </w:p>
    <w:p w:rsidR="004E7BBE" w:rsidRPr="0048022F" w:rsidRDefault="004E7BBE" w:rsidP="004E7BB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48022F">
        <w:rPr>
          <w:rFonts w:ascii="Times New Roman" w:eastAsia="Times New Roman" w:hAnsi="Times New Roman" w:cs="Times New Roman"/>
          <w:color w:val="000000"/>
          <w:sz w:val="28"/>
          <w:szCs w:val="28"/>
          <w:lang w:val="uk-UA" w:eastAsia="ru-RU"/>
        </w:rPr>
        <w:t>Найбільш значним зовнішнім фактором є зміни чинного законодавства України, що може призвести до неможливості  місцевим податкам та зборам залишення без змін.</w:t>
      </w:r>
    </w:p>
    <w:p w:rsidR="004E7BBE" w:rsidRPr="0048022F" w:rsidRDefault="004E7BBE" w:rsidP="004E7BBE">
      <w:pPr>
        <w:shd w:val="clear" w:color="auto" w:fill="FFFFFF"/>
        <w:spacing w:after="0" w:line="240" w:lineRule="auto"/>
        <w:ind w:firstLine="708"/>
        <w:jc w:val="center"/>
        <w:rPr>
          <w:rFonts w:ascii="Times New Roman" w:eastAsia="Times New Roman" w:hAnsi="Times New Roman" w:cs="Times New Roman"/>
          <w:b/>
          <w:color w:val="000000"/>
          <w:sz w:val="28"/>
          <w:szCs w:val="28"/>
          <w:lang w:val="uk-UA" w:eastAsia="ru-RU"/>
        </w:rPr>
      </w:pPr>
    </w:p>
    <w:p w:rsidR="004E7BBE" w:rsidRPr="0048022F" w:rsidRDefault="004E7BBE" w:rsidP="004E7BBE">
      <w:pPr>
        <w:shd w:val="clear" w:color="auto" w:fill="FFFFFF"/>
        <w:spacing w:after="0" w:line="240" w:lineRule="auto"/>
        <w:jc w:val="both"/>
        <w:rPr>
          <w:rFonts w:ascii="Times New Roman" w:eastAsia="Times New Roman" w:hAnsi="Times New Roman" w:cs="Times New Roman"/>
          <w:b/>
          <w:bCs/>
          <w:iCs/>
          <w:color w:val="000000"/>
          <w:sz w:val="28"/>
          <w:szCs w:val="28"/>
          <w:lang w:val="uk-UA" w:eastAsia="ru-RU"/>
        </w:rPr>
      </w:pPr>
      <w:r w:rsidRPr="0048022F">
        <w:rPr>
          <w:rFonts w:ascii="Times New Roman" w:eastAsia="Times New Roman" w:hAnsi="Times New Roman" w:cs="Times New Roman"/>
          <w:b/>
          <w:color w:val="000000"/>
          <w:sz w:val="28"/>
          <w:szCs w:val="28"/>
          <w:lang w:val="uk-UA" w:eastAsia="ru-RU"/>
        </w:rPr>
        <w:t>11.   </w:t>
      </w:r>
      <w:r w:rsidRPr="0048022F">
        <w:rPr>
          <w:rFonts w:ascii="Times New Roman" w:eastAsia="Times New Roman" w:hAnsi="Times New Roman" w:cs="Times New Roman"/>
          <w:b/>
          <w:bCs/>
          <w:iCs/>
          <w:color w:val="000000"/>
          <w:sz w:val="28"/>
          <w:szCs w:val="28"/>
          <w:lang w:val="uk-UA" w:eastAsia="ru-RU"/>
        </w:rPr>
        <w:t>Обґрунтування запропонованого строку дії регуляторного акта:</w:t>
      </w:r>
    </w:p>
    <w:p w:rsidR="003169BB" w:rsidRPr="0048022F" w:rsidRDefault="003169BB" w:rsidP="004E7BBE">
      <w:pPr>
        <w:shd w:val="clear" w:color="auto" w:fill="FFFFFF"/>
        <w:spacing w:after="0" w:line="240" w:lineRule="auto"/>
        <w:jc w:val="both"/>
        <w:rPr>
          <w:rFonts w:ascii="Times New Roman" w:eastAsia="Times New Roman" w:hAnsi="Times New Roman" w:cs="Times New Roman"/>
          <w:b/>
          <w:bCs/>
          <w:iCs/>
          <w:color w:val="000000"/>
          <w:sz w:val="28"/>
          <w:szCs w:val="28"/>
          <w:lang w:val="uk-UA" w:eastAsia="ru-RU"/>
        </w:rPr>
      </w:pPr>
    </w:p>
    <w:p w:rsidR="004E7BBE" w:rsidRPr="0048022F" w:rsidRDefault="004E7BBE" w:rsidP="004E7BBE">
      <w:pPr>
        <w:spacing w:after="0" w:line="240" w:lineRule="auto"/>
        <w:ind w:firstLine="708"/>
        <w:jc w:val="both"/>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На дію цього регуляторного акта негативно можуть вплинути економічна  криза, значні темпи інфляції,</w:t>
      </w:r>
      <w:r w:rsidRPr="0048022F">
        <w:rPr>
          <w:rFonts w:ascii="Times New Roman" w:hAnsi="Times New Roman" w:cs="Times New Roman"/>
          <w:sz w:val="28"/>
          <w:szCs w:val="28"/>
          <w:lang w:val="uk-UA"/>
        </w:rPr>
        <w:t xml:space="preserve"> р</w:t>
      </w:r>
      <w:r w:rsidRPr="0048022F">
        <w:rPr>
          <w:rStyle w:val="2"/>
          <w:rFonts w:ascii="Times New Roman" w:hAnsi="Times New Roman" w:cs="Times New Roman"/>
          <w:sz w:val="28"/>
          <w:szCs w:val="28"/>
          <w:lang w:val="uk-UA"/>
        </w:rPr>
        <w:t xml:space="preserve">ізке </w:t>
      </w:r>
      <w:proofErr w:type="spellStart"/>
      <w:r w:rsidRPr="0048022F">
        <w:rPr>
          <w:rStyle w:val="2"/>
          <w:rFonts w:ascii="Times New Roman" w:hAnsi="Times New Roman" w:cs="Times New Roman"/>
          <w:sz w:val="28"/>
          <w:szCs w:val="28"/>
          <w:lang w:val="uk-UA"/>
        </w:rPr>
        <w:t>здорожчання</w:t>
      </w:r>
      <w:proofErr w:type="spellEnd"/>
      <w:r w:rsidRPr="0048022F">
        <w:rPr>
          <w:rStyle w:val="2"/>
          <w:rFonts w:ascii="Times New Roman" w:hAnsi="Times New Roman" w:cs="Times New Roman"/>
          <w:sz w:val="28"/>
          <w:szCs w:val="28"/>
          <w:lang w:val="uk-UA"/>
        </w:rPr>
        <w:t xml:space="preserve"> тарифів на енергоносії та продукти харчування при незмінному розмірі мінімальної заробітної плати. Ці фактори впливають на рівень платоспроможності населення та призводять до закриття підприємницької діяльності.</w:t>
      </w:r>
    </w:p>
    <w:p w:rsidR="00E234D3" w:rsidRPr="0048022F" w:rsidRDefault="004E7BBE" w:rsidP="00283A76">
      <w:pPr>
        <w:spacing w:after="0" w:line="240" w:lineRule="auto"/>
        <w:jc w:val="both"/>
        <w:rPr>
          <w:rFonts w:ascii="Times New Roman" w:hAnsi="Times New Roman" w:cs="Times New Roman"/>
          <w:sz w:val="28"/>
          <w:szCs w:val="28"/>
          <w:lang w:val="uk-UA"/>
        </w:rPr>
        <w:sectPr w:rsidR="00E234D3" w:rsidRPr="0048022F" w:rsidSect="00590B73">
          <w:pgSz w:w="11906" w:h="16838"/>
          <w:pgMar w:top="1134" w:right="851" w:bottom="992" w:left="1418" w:header="709" w:footer="709" w:gutter="0"/>
          <w:cols w:space="708"/>
          <w:docGrid w:linePitch="360"/>
        </w:sectPr>
      </w:pPr>
      <w:r w:rsidRPr="0048022F">
        <w:rPr>
          <w:rStyle w:val="2"/>
          <w:rFonts w:ascii="Times New Roman" w:hAnsi="Times New Roman" w:cs="Times New Roman"/>
          <w:sz w:val="28"/>
          <w:szCs w:val="28"/>
          <w:lang w:val="uk-UA"/>
        </w:rPr>
        <w:tab/>
        <w:t>Позитивно на дію цього регуляторного акта може вплинути економічна стабільність в країні та підвищення темпів росту ВВП. Вихід з «тіні» бізнесу сприятиме збільшенню надходжень до бюджетів усіх рівні</w:t>
      </w:r>
      <w:r w:rsidR="0048022F">
        <w:rPr>
          <w:rStyle w:val="2"/>
          <w:rFonts w:ascii="Times New Roman" w:hAnsi="Times New Roman" w:cs="Times New Roman"/>
          <w:sz w:val="28"/>
          <w:szCs w:val="28"/>
          <w:lang w:val="uk-UA"/>
        </w:rPr>
        <w:t>в</w:t>
      </w:r>
    </w:p>
    <w:p w:rsidR="004E7BBE" w:rsidRPr="0048022F" w:rsidRDefault="004E7BBE" w:rsidP="00283A76">
      <w:pPr>
        <w:spacing w:after="0" w:line="281" w:lineRule="atLeast"/>
        <w:jc w:val="both"/>
        <w:rPr>
          <w:rFonts w:ascii="Times New Roman" w:eastAsia="Times New Roman" w:hAnsi="Times New Roman" w:cs="Times New Roman"/>
          <w:sz w:val="28"/>
          <w:szCs w:val="28"/>
          <w:lang w:eastAsia="ru-RU"/>
        </w:rPr>
      </w:pPr>
      <w:r w:rsidRPr="0048022F">
        <w:rPr>
          <w:rFonts w:ascii="Times New Roman" w:eastAsia="Times New Roman" w:hAnsi="Times New Roman" w:cs="Times New Roman"/>
          <w:sz w:val="28"/>
          <w:szCs w:val="28"/>
          <w:lang w:val="uk-UA" w:eastAsia="ru-RU"/>
        </w:rPr>
        <w:lastRenderedPageBreak/>
        <w:t xml:space="preserve">Зазначений проект  нормативно-правового акту є загальнообов’язковим до застосування  на території  </w:t>
      </w:r>
      <w:r w:rsidR="006F3BD1" w:rsidRPr="0048022F">
        <w:rPr>
          <w:rFonts w:ascii="Times New Roman" w:hAnsi="Times New Roman" w:cs="Times New Roman"/>
          <w:color w:val="000000"/>
          <w:sz w:val="28"/>
          <w:szCs w:val="28"/>
          <w:lang w:val="uk-UA"/>
        </w:rPr>
        <w:t xml:space="preserve">Піщанської сільської   </w:t>
      </w:r>
      <w:r w:rsidRPr="0048022F">
        <w:rPr>
          <w:rFonts w:ascii="Times New Roman" w:eastAsia="Times New Roman" w:hAnsi="Times New Roman" w:cs="Times New Roman"/>
          <w:sz w:val="28"/>
          <w:szCs w:val="28"/>
          <w:lang w:val="uk-UA" w:eastAsia="ru-RU"/>
        </w:rPr>
        <w:t>ради.</w:t>
      </w:r>
    </w:p>
    <w:p w:rsidR="004E7BBE" w:rsidRPr="0048022F" w:rsidRDefault="004E7BBE" w:rsidP="004E7BBE">
      <w:pPr>
        <w:spacing w:after="0" w:line="281" w:lineRule="atLeast"/>
        <w:ind w:firstLine="709"/>
        <w:jc w:val="both"/>
        <w:rPr>
          <w:rFonts w:ascii="Times New Roman" w:eastAsia="Times New Roman" w:hAnsi="Times New Roman" w:cs="Times New Roman"/>
          <w:sz w:val="28"/>
          <w:szCs w:val="28"/>
          <w:lang w:val="uk-UA" w:eastAsia="ru-RU"/>
        </w:rPr>
      </w:pPr>
      <w:r w:rsidRPr="0048022F">
        <w:rPr>
          <w:rFonts w:ascii="Times New Roman" w:eastAsia="Times New Roman" w:hAnsi="Times New Roman" w:cs="Times New Roman"/>
          <w:sz w:val="28"/>
          <w:szCs w:val="28"/>
          <w:lang w:val="uk-UA" w:eastAsia="ru-RU"/>
        </w:rPr>
        <w:t> У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акта.</w:t>
      </w:r>
    </w:p>
    <w:p w:rsidR="004E7BBE" w:rsidRPr="0048022F" w:rsidRDefault="004E7BBE" w:rsidP="004E7BBE">
      <w:pPr>
        <w:spacing w:after="0" w:line="281" w:lineRule="atLeast"/>
        <w:ind w:firstLine="709"/>
        <w:jc w:val="both"/>
        <w:rPr>
          <w:rFonts w:ascii="Times New Roman" w:eastAsia="Times New Roman" w:hAnsi="Times New Roman" w:cs="Times New Roman"/>
          <w:sz w:val="28"/>
          <w:szCs w:val="28"/>
          <w:lang w:eastAsia="ru-RU"/>
        </w:rPr>
      </w:pPr>
    </w:p>
    <w:p w:rsidR="004E7BBE" w:rsidRPr="0048022F" w:rsidRDefault="004E7BBE" w:rsidP="004E7BBE">
      <w:pPr>
        <w:shd w:val="clear" w:color="auto" w:fill="FFFFFF"/>
        <w:spacing w:after="0" w:line="240" w:lineRule="auto"/>
        <w:jc w:val="both"/>
        <w:rPr>
          <w:rFonts w:ascii="Times New Roman" w:eastAsia="Times New Roman" w:hAnsi="Times New Roman" w:cs="Times New Roman"/>
          <w:b/>
          <w:bCs/>
          <w:iCs/>
          <w:color w:val="000000"/>
          <w:sz w:val="28"/>
          <w:szCs w:val="28"/>
          <w:lang w:val="uk-UA" w:eastAsia="ru-RU"/>
        </w:rPr>
      </w:pPr>
      <w:r w:rsidRPr="0048022F">
        <w:rPr>
          <w:rFonts w:ascii="Times New Roman" w:eastAsia="Times New Roman" w:hAnsi="Times New Roman" w:cs="Times New Roman"/>
          <w:b/>
          <w:bCs/>
          <w:iCs/>
          <w:color w:val="000000"/>
          <w:sz w:val="28"/>
          <w:szCs w:val="28"/>
          <w:lang w:val="uk-UA" w:eastAsia="ru-RU"/>
        </w:rPr>
        <w:t>12.  </w:t>
      </w:r>
      <w:r w:rsidRPr="0048022F">
        <w:rPr>
          <w:rFonts w:ascii="Times New Roman" w:eastAsia="Times New Roman" w:hAnsi="Times New Roman" w:cs="Times New Roman"/>
          <w:b/>
          <w:color w:val="000000"/>
          <w:sz w:val="28"/>
          <w:szCs w:val="28"/>
          <w:lang w:val="uk-UA" w:eastAsia="ru-RU"/>
        </w:rPr>
        <w:t> </w:t>
      </w:r>
      <w:r w:rsidRPr="0048022F">
        <w:rPr>
          <w:rFonts w:ascii="Times New Roman" w:eastAsia="Times New Roman" w:hAnsi="Times New Roman" w:cs="Times New Roman"/>
          <w:b/>
          <w:bCs/>
          <w:iCs/>
          <w:color w:val="000000"/>
          <w:sz w:val="28"/>
          <w:szCs w:val="28"/>
          <w:lang w:val="uk-UA" w:eastAsia="ru-RU"/>
        </w:rPr>
        <w:t>Визначення показників результативності регуляторного акта:</w:t>
      </w:r>
    </w:p>
    <w:p w:rsidR="003169BB" w:rsidRPr="0048022F" w:rsidRDefault="003169BB" w:rsidP="004E7BBE">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4E7BBE" w:rsidRPr="0048022F" w:rsidRDefault="004E7BBE" w:rsidP="004E7BBE">
      <w:pPr>
        <w:spacing w:after="0" w:line="240" w:lineRule="auto"/>
        <w:ind w:firstLine="567"/>
        <w:jc w:val="both"/>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p w:rsidR="003169BB" w:rsidRPr="0048022F" w:rsidRDefault="003169BB" w:rsidP="004E7BBE">
      <w:pPr>
        <w:spacing w:after="0" w:line="240" w:lineRule="auto"/>
        <w:ind w:firstLine="567"/>
        <w:jc w:val="both"/>
        <w:rPr>
          <w:rStyle w:val="2"/>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9"/>
        <w:gridCol w:w="2322"/>
        <w:gridCol w:w="3000"/>
      </w:tblGrid>
      <w:tr w:rsidR="004E7BBE" w:rsidRPr="0048022F" w:rsidTr="00662ACE">
        <w:tc>
          <w:tcPr>
            <w:tcW w:w="4249" w:type="dxa"/>
            <w:shd w:val="clear" w:color="auto" w:fill="auto"/>
            <w:vAlign w:val="center"/>
          </w:tcPr>
          <w:p w:rsidR="004E7BBE" w:rsidRPr="0048022F" w:rsidRDefault="004E7BBE"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Назва показника</w:t>
            </w:r>
          </w:p>
        </w:tc>
        <w:tc>
          <w:tcPr>
            <w:tcW w:w="2322" w:type="dxa"/>
            <w:shd w:val="clear" w:color="auto" w:fill="auto"/>
            <w:vAlign w:val="center"/>
          </w:tcPr>
          <w:p w:rsidR="004E7BBE" w:rsidRPr="0048022F" w:rsidRDefault="002D54BF"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Сплачено</w:t>
            </w:r>
            <w:r w:rsidR="004E7BBE" w:rsidRPr="0048022F">
              <w:rPr>
                <w:rStyle w:val="2"/>
                <w:rFonts w:ascii="Times New Roman" w:hAnsi="Times New Roman" w:cs="Times New Roman"/>
                <w:sz w:val="28"/>
                <w:szCs w:val="28"/>
                <w:lang w:val="uk-UA"/>
              </w:rPr>
              <w:t xml:space="preserve"> 2019 рік </w:t>
            </w:r>
          </w:p>
        </w:tc>
        <w:tc>
          <w:tcPr>
            <w:tcW w:w="3000" w:type="dxa"/>
            <w:shd w:val="clear" w:color="auto" w:fill="auto"/>
            <w:vAlign w:val="center"/>
          </w:tcPr>
          <w:p w:rsidR="004E7BBE" w:rsidRPr="0048022F" w:rsidRDefault="002D54BF" w:rsidP="00662ACE">
            <w:pPr>
              <w:spacing w:after="0" w:line="240" w:lineRule="auto"/>
              <w:jc w:val="center"/>
              <w:rPr>
                <w:rStyle w:val="2"/>
                <w:rFonts w:ascii="Times New Roman" w:hAnsi="Times New Roman" w:cs="Times New Roman"/>
                <w:sz w:val="28"/>
                <w:szCs w:val="28"/>
                <w:lang w:val="uk-UA"/>
              </w:rPr>
            </w:pPr>
            <w:proofErr w:type="spellStart"/>
            <w:r w:rsidRPr="0048022F">
              <w:rPr>
                <w:rStyle w:val="2"/>
                <w:rFonts w:ascii="Times New Roman" w:hAnsi="Times New Roman" w:cs="Times New Roman"/>
                <w:sz w:val="28"/>
                <w:szCs w:val="28"/>
                <w:lang w:val="uk-UA"/>
              </w:rPr>
              <w:t>Очік</w:t>
            </w:r>
            <w:proofErr w:type="spellEnd"/>
            <w:r w:rsidRPr="0048022F">
              <w:rPr>
                <w:rStyle w:val="2"/>
                <w:rFonts w:ascii="Times New Roman" w:hAnsi="Times New Roman" w:cs="Times New Roman"/>
                <w:sz w:val="28"/>
                <w:szCs w:val="28"/>
                <w:lang w:val="uk-UA"/>
              </w:rPr>
              <w:t>.</w:t>
            </w:r>
            <w:r w:rsidR="004E7BBE" w:rsidRPr="0048022F">
              <w:rPr>
                <w:rStyle w:val="2"/>
                <w:rFonts w:ascii="Times New Roman" w:hAnsi="Times New Roman" w:cs="Times New Roman"/>
                <w:sz w:val="28"/>
                <w:szCs w:val="28"/>
                <w:lang w:val="uk-UA"/>
              </w:rPr>
              <w:t xml:space="preserve"> 2020 рік</w:t>
            </w:r>
          </w:p>
        </w:tc>
      </w:tr>
      <w:tr w:rsidR="004E7BBE" w:rsidRPr="0048022F" w:rsidTr="00662ACE">
        <w:tc>
          <w:tcPr>
            <w:tcW w:w="4249" w:type="dxa"/>
            <w:shd w:val="clear" w:color="auto" w:fill="auto"/>
          </w:tcPr>
          <w:p w:rsidR="004E7BBE" w:rsidRPr="0048022F" w:rsidRDefault="002D54BF" w:rsidP="002D54BF">
            <w:pPr>
              <w:pStyle w:val="a8"/>
              <w:spacing w:after="0"/>
              <w:ind w:left="0"/>
              <w:jc w:val="both"/>
              <w:rPr>
                <w:bCs/>
                <w:sz w:val="28"/>
                <w:szCs w:val="28"/>
                <w:lang w:val="uk-UA"/>
              </w:rPr>
            </w:pPr>
            <w:r w:rsidRPr="0048022F">
              <w:rPr>
                <w:sz w:val="28"/>
                <w:szCs w:val="28"/>
                <w:lang w:val="uk-UA"/>
              </w:rPr>
              <w:t>П</w:t>
            </w:r>
            <w:r w:rsidR="004E7BBE" w:rsidRPr="0048022F">
              <w:rPr>
                <w:sz w:val="28"/>
                <w:szCs w:val="28"/>
                <w:lang w:val="uk-UA"/>
              </w:rPr>
              <w:t>лат</w:t>
            </w:r>
            <w:r w:rsidRPr="0048022F">
              <w:rPr>
                <w:sz w:val="28"/>
                <w:szCs w:val="28"/>
                <w:lang w:val="uk-UA"/>
              </w:rPr>
              <w:t>а</w:t>
            </w:r>
            <w:r w:rsidR="004E7BBE" w:rsidRPr="0048022F">
              <w:rPr>
                <w:color w:val="000000"/>
                <w:sz w:val="28"/>
                <w:szCs w:val="28"/>
                <w:lang w:val="uk-UA"/>
              </w:rPr>
              <w:t>з фізичних осіб</w:t>
            </w:r>
            <w:r w:rsidR="004E7BBE" w:rsidRPr="0048022F">
              <w:rPr>
                <w:sz w:val="28"/>
                <w:szCs w:val="28"/>
                <w:lang w:val="uk-UA"/>
              </w:rPr>
              <w:t xml:space="preserve">в </w:t>
            </w:r>
            <w:r w:rsidR="003169BB" w:rsidRPr="0048022F">
              <w:rPr>
                <w:sz w:val="28"/>
                <w:szCs w:val="28"/>
                <w:lang w:val="uk-UA"/>
              </w:rPr>
              <w:t>сільський</w:t>
            </w:r>
            <w:r w:rsidR="004E7BBE" w:rsidRPr="0048022F">
              <w:rPr>
                <w:sz w:val="28"/>
                <w:szCs w:val="28"/>
                <w:lang w:val="uk-UA"/>
              </w:rPr>
              <w:t xml:space="preserve"> бюджет</w:t>
            </w:r>
            <w:r w:rsidR="004E7BBE" w:rsidRPr="0048022F">
              <w:rPr>
                <w:bCs/>
                <w:sz w:val="28"/>
                <w:szCs w:val="28"/>
                <w:lang w:val="uk-UA"/>
              </w:rPr>
              <w:t xml:space="preserve"> (тис. грн.)</w:t>
            </w:r>
          </w:p>
        </w:tc>
        <w:tc>
          <w:tcPr>
            <w:tcW w:w="2322" w:type="dxa"/>
            <w:shd w:val="clear" w:color="auto" w:fill="auto"/>
            <w:vAlign w:val="center"/>
          </w:tcPr>
          <w:p w:rsidR="004E7BBE" w:rsidRPr="0048022F" w:rsidRDefault="003169BB" w:rsidP="002D54BF">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1085,0</w:t>
            </w:r>
          </w:p>
        </w:tc>
        <w:tc>
          <w:tcPr>
            <w:tcW w:w="3000" w:type="dxa"/>
            <w:vMerge w:val="restart"/>
            <w:shd w:val="clear" w:color="auto" w:fill="auto"/>
            <w:vAlign w:val="center"/>
          </w:tcPr>
          <w:p w:rsidR="004E7BBE" w:rsidRPr="0048022F" w:rsidRDefault="002D54BF"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1 176,0</w:t>
            </w:r>
          </w:p>
          <w:p w:rsidR="002D54BF" w:rsidRPr="0048022F" w:rsidRDefault="002D54BF"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214</w:t>
            </w:r>
          </w:p>
        </w:tc>
      </w:tr>
      <w:tr w:rsidR="004E7BBE" w:rsidRPr="0048022F" w:rsidTr="00662ACE">
        <w:tc>
          <w:tcPr>
            <w:tcW w:w="4249" w:type="dxa"/>
            <w:shd w:val="clear" w:color="auto" w:fill="auto"/>
          </w:tcPr>
          <w:p w:rsidR="004E7BBE" w:rsidRPr="0048022F" w:rsidRDefault="004E7BBE" w:rsidP="00662ACE">
            <w:pPr>
              <w:spacing w:after="0" w:line="240" w:lineRule="auto"/>
              <w:jc w:val="both"/>
              <w:rPr>
                <w:rFonts w:ascii="Times New Roman" w:hAnsi="Times New Roman" w:cs="Times New Roman"/>
                <w:bCs/>
                <w:sz w:val="28"/>
                <w:szCs w:val="28"/>
                <w:lang w:val="uk-UA"/>
              </w:rPr>
            </w:pPr>
            <w:r w:rsidRPr="0048022F">
              <w:rPr>
                <w:rFonts w:ascii="Times New Roman" w:hAnsi="Times New Roman" w:cs="Times New Roman"/>
                <w:bCs/>
                <w:sz w:val="28"/>
                <w:szCs w:val="28"/>
                <w:lang w:val="uk-UA"/>
              </w:rPr>
              <w:t>Кількість фізичних осіб</w:t>
            </w:r>
          </w:p>
        </w:tc>
        <w:tc>
          <w:tcPr>
            <w:tcW w:w="2322" w:type="dxa"/>
            <w:shd w:val="clear" w:color="auto" w:fill="auto"/>
            <w:vAlign w:val="center"/>
          </w:tcPr>
          <w:p w:rsidR="004E7BBE" w:rsidRPr="0048022F" w:rsidRDefault="00B05C22" w:rsidP="002D54BF">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214</w:t>
            </w:r>
          </w:p>
        </w:tc>
        <w:tc>
          <w:tcPr>
            <w:tcW w:w="3000" w:type="dxa"/>
            <w:vMerge/>
            <w:shd w:val="clear" w:color="auto" w:fill="auto"/>
            <w:vAlign w:val="center"/>
          </w:tcPr>
          <w:p w:rsidR="004E7BBE" w:rsidRPr="0048022F" w:rsidRDefault="004E7BBE" w:rsidP="00662ACE">
            <w:pPr>
              <w:spacing w:after="0" w:line="240" w:lineRule="auto"/>
              <w:jc w:val="center"/>
              <w:rPr>
                <w:rStyle w:val="2"/>
                <w:rFonts w:ascii="Times New Roman" w:hAnsi="Times New Roman" w:cs="Times New Roman"/>
                <w:color w:val="FF0000"/>
                <w:sz w:val="28"/>
                <w:szCs w:val="28"/>
                <w:lang w:val="uk-UA"/>
              </w:rPr>
            </w:pPr>
          </w:p>
        </w:tc>
      </w:tr>
      <w:tr w:rsidR="004E7BBE" w:rsidRPr="0048022F" w:rsidTr="00662ACE">
        <w:tc>
          <w:tcPr>
            <w:tcW w:w="4249" w:type="dxa"/>
            <w:shd w:val="clear" w:color="auto" w:fill="auto"/>
          </w:tcPr>
          <w:p w:rsidR="004E7BBE" w:rsidRPr="0048022F" w:rsidRDefault="002D54BF" w:rsidP="002D54BF">
            <w:pPr>
              <w:pStyle w:val="a8"/>
              <w:spacing w:after="0"/>
              <w:ind w:left="0"/>
              <w:jc w:val="both"/>
              <w:rPr>
                <w:bCs/>
                <w:sz w:val="28"/>
                <w:szCs w:val="28"/>
                <w:lang w:val="uk-UA"/>
              </w:rPr>
            </w:pPr>
            <w:proofErr w:type="spellStart"/>
            <w:r w:rsidRPr="0048022F">
              <w:rPr>
                <w:sz w:val="28"/>
                <w:szCs w:val="28"/>
                <w:lang w:val="uk-UA"/>
              </w:rPr>
              <w:t>Пл</w:t>
            </w:r>
            <w:r w:rsidR="004E7BBE" w:rsidRPr="0048022F">
              <w:rPr>
                <w:sz w:val="28"/>
                <w:szCs w:val="28"/>
                <w:lang w:val="uk-UA"/>
              </w:rPr>
              <w:t>ат</w:t>
            </w:r>
            <w:r w:rsidRPr="0048022F">
              <w:rPr>
                <w:sz w:val="28"/>
                <w:szCs w:val="28"/>
                <w:lang w:val="uk-UA"/>
              </w:rPr>
              <w:t>а</w:t>
            </w:r>
            <w:r w:rsidR="004E7BBE" w:rsidRPr="0048022F">
              <w:rPr>
                <w:color w:val="000000"/>
                <w:sz w:val="28"/>
                <w:szCs w:val="28"/>
                <w:lang w:val="uk-UA"/>
              </w:rPr>
              <w:t>з</w:t>
            </w:r>
            <w:proofErr w:type="spellEnd"/>
            <w:r w:rsidR="004E7BBE" w:rsidRPr="0048022F">
              <w:rPr>
                <w:color w:val="000000"/>
                <w:sz w:val="28"/>
                <w:szCs w:val="28"/>
                <w:lang w:val="uk-UA"/>
              </w:rPr>
              <w:t xml:space="preserve"> юридичних осіб</w:t>
            </w:r>
            <w:r w:rsidR="004E311C" w:rsidRPr="0048022F">
              <w:rPr>
                <w:color w:val="000000"/>
                <w:sz w:val="28"/>
                <w:szCs w:val="28"/>
                <w:lang w:val="uk-UA"/>
              </w:rPr>
              <w:t xml:space="preserve"> </w:t>
            </w:r>
            <w:r w:rsidR="004E7BBE" w:rsidRPr="0048022F">
              <w:rPr>
                <w:sz w:val="28"/>
                <w:szCs w:val="28"/>
                <w:lang w:val="uk-UA"/>
              </w:rPr>
              <w:t>в місцевий бюджет</w:t>
            </w:r>
            <w:r w:rsidR="004E7BBE" w:rsidRPr="0048022F">
              <w:rPr>
                <w:bCs/>
                <w:sz w:val="28"/>
                <w:szCs w:val="28"/>
                <w:lang w:val="uk-UA"/>
              </w:rPr>
              <w:t xml:space="preserve"> (тис. грн.)</w:t>
            </w:r>
          </w:p>
        </w:tc>
        <w:tc>
          <w:tcPr>
            <w:tcW w:w="2322" w:type="dxa"/>
            <w:shd w:val="clear" w:color="auto" w:fill="auto"/>
            <w:vAlign w:val="center"/>
          </w:tcPr>
          <w:p w:rsidR="004E7BBE" w:rsidRPr="0048022F" w:rsidRDefault="003169BB" w:rsidP="002D54BF">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4724,8</w:t>
            </w:r>
          </w:p>
        </w:tc>
        <w:tc>
          <w:tcPr>
            <w:tcW w:w="3000" w:type="dxa"/>
            <w:shd w:val="clear" w:color="auto" w:fill="auto"/>
            <w:vAlign w:val="center"/>
          </w:tcPr>
          <w:p w:rsidR="004E7BBE" w:rsidRPr="0048022F" w:rsidRDefault="002D54BF"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5 049,0</w:t>
            </w:r>
            <w:bookmarkStart w:id="0" w:name="_GoBack"/>
            <w:bookmarkEnd w:id="0"/>
          </w:p>
        </w:tc>
      </w:tr>
      <w:tr w:rsidR="004E7BBE" w:rsidRPr="0048022F" w:rsidTr="00662ACE">
        <w:tc>
          <w:tcPr>
            <w:tcW w:w="4249" w:type="dxa"/>
            <w:shd w:val="clear" w:color="auto" w:fill="auto"/>
          </w:tcPr>
          <w:p w:rsidR="004E7BBE" w:rsidRPr="0048022F" w:rsidRDefault="004E7BBE" w:rsidP="00662ACE">
            <w:pPr>
              <w:spacing w:after="0" w:line="240" w:lineRule="auto"/>
              <w:jc w:val="both"/>
              <w:rPr>
                <w:rFonts w:ascii="Times New Roman" w:hAnsi="Times New Roman" w:cs="Times New Roman"/>
                <w:bCs/>
                <w:sz w:val="28"/>
                <w:szCs w:val="28"/>
                <w:lang w:val="uk-UA"/>
              </w:rPr>
            </w:pPr>
            <w:r w:rsidRPr="0048022F">
              <w:rPr>
                <w:rFonts w:ascii="Times New Roman" w:hAnsi="Times New Roman" w:cs="Times New Roman"/>
                <w:bCs/>
                <w:sz w:val="28"/>
                <w:szCs w:val="28"/>
                <w:lang w:val="uk-UA"/>
              </w:rPr>
              <w:t>Кількість юридичних осіб</w:t>
            </w:r>
          </w:p>
        </w:tc>
        <w:tc>
          <w:tcPr>
            <w:tcW w:w="2322" w:type="dxa"/>
            <w:shd w:val="clear" w:color="auto" w:fill="auto"/>
            <w:vAlign w:val="center"/>
          </w:tcPr>
          <w:p w:rsidR="004E7BBE" w:rsidRPr="0048022F" w:rsidRDefault="003169BB"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97</w:t>
            </w:r>
          </w:p>
        </w:tc>
        <w:tc>
          <w:tcPr>
            <w:tcW w:w="3000" w:type="dxa"/>
            <w:shd w:val="clear" w:color="auto" w:fill="auto"/>
            <w:vAlign w:val="center"/>
          </w:tcPr>
          <w:p w:rsidR="004E7BBE" w:rsidRPr="0048022F" w:rsidRDefault="003169BB"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97</w:t>
            </w:r>
          </w:p>
        </w:tc>
      </w:tr>
      <w:tr w:rsidR="004E7BBE" w:rsidRPr="0048022F" w:rsidTr="00662ACE">
        <w:tc>
          <w:tcPr>
            <w:tcW w:w="4249" w:type="dxa"/>
            <w:shd w:val="clear" w:color="auto" w:fill="auto"/>
          </w:tcPr>
          <w:p w:rsidR="004E7BBE" w:rsidRPr="0048022F" w:rsidRDefault="004E7BBE" w:rsidP="00662ACE">
            <w:pPr>
              <w:spacing w:after="0" w:line="240" w:lineRule="auto"/>
              <w:jc w:val="both"/>
              <w:rPr>
                <w:rFonts w:ascii="Times New Roman" w:hAnsi="Times New Roman" w:cs="Times New Roman"/>
                <w:bCs/>
                <w:sz w:val="28"/>
                <w:szCs w:val="28"/>
                <w:lang w:val="uk-UA"/>
              </w:rPr>
            </w:pPr>
            <w:r w:rsidRPr="0048022F">
              <w:rPr>
                <w:rFonts w:ascii="Times New Roman" w:hAnsi="Times New Roman" w:cs="Times New Roman"/>
                <w:bCs/>
                <w:sz w:val="28"/>
                <w:szCs w:val="28"/>
                <w:lang w:val="uk-UA"/>
              </w:rPr>
              <w:t xml:space="preserve">Витрати суб’єктів великого і середнього підприємництва на адміністративні процедури щодо виконання регулювання та звітування </w:t>
            </w:r>
            <w:r w:rsidRPr="0048022F">
              <w:rPr>
                <w:rStyle w:val="2"/>
                <w:rFonts w:ascii="Times New Roman" w:hAnsi="Times New Roman" w:cs="Times New Roman"/>
                <w:sz w:val="28"/>
                <w:szCs w:val="28"/>
                <w:lang w:val="uk-UA"/>
              </w:rPr>
              <w:t>(тис. грн.)</w:t>
            </w:r>
          </w:p>
        </w:tc>
        <w:tc>
          <w:tcPr>
            <w:tcW w:w="2322" w:type="dxa"/>
            <w:shd w:val="clear" w:color="auto" w:fill="auto"/>
            <w:vAlign w:val="center"/>
          </w:tcPr>
          <w:p w:rsidR="004E7BBE" w:rsidRPr="0048022F" w:rsidRDefault="004E7BBE"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w:t>
            </w:r>
          </w:p>
        </w:tc>
        <w:tc>
          <w:tcPr>
            <w:tcW w:w="3000" w:type="dxa"/>
            <w:shd w:val="clear" w:color="auto" w:fill="auto"/>
            <w:vAlign w:val="center"/>
          </w:tcPr>
          <w:p w:rsidR="004E7BBE" w:rsidRPr="0048022F" w:rsidRDefault="004E7BBE"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w:t>
            </w:r>
          </w:p>
        </w:tc>
      </w:tr>
      <w:tr w:rsidR="004E7BBE" w:rsidRPr="0048022F" w:rsidTr="00662ACE">
        <w:tc>
          <w:tcPr>
            <w:tcW w:w="4249" w:type="dxa"/>
            <w:shd w:val="clear" w:color="auto" w:fill="auto"/>
          </w:tcPr>
          <w:p w:rsidR="004E7BBE" w:rsidRPr="0048022F" w:rsidRDefault="004E7BBE" w:rsidP="00662ACE">
            <w:pPr>
              <w:spacing w:after="0" w:line="240" w:lineRule="auto"/>
              <w:jc w:val="both"/>
              <w:rPr>
                <w:rFonts w:ascii="Times New Roman" w:hAnsi="Times New Roman" w:cs="Times New Roman"/>
                <w:bCs/>
                <w:sz w:val="28"/>
                <w:szCs w:val="28"/>
                <w:lang w:val="uk-UA"/>
              </w:rPr>
            </w:pPr>
            <w:r w:rsidRPr="0048022F">
              <w:rPr>
                <w:rFonts w:ascii="Times New Roman" w:hAnsi="Times New Roman" w:cs="Times New Roman"/>
                <w:bCs/>
                <w:sz w:val="28"/>
                <w:szCs w:val="28"/>
                <w:lang w:val="uk-UA"/>
              </w:rPr>
              <w:t xml:space="preserve">Витрати суб’єктів малого підприємництва на адміністративні процедури щодо виконання регулювання та звітування </w:t>
            </w:r>
            <w:r w:rsidRPr="0048022F">
              <w:rPr>
                <w:rStyle w:val="2"/>
                <w:rFonts w:ascii="Times New Roman" w:hAnsi="Times New Roman" w:cs="Times New Roman"/>
                <w:sz w:val="28"/>
                <w:szCs w:val="28"/>
                <w:lang w:val="uk-UA"/>
              </w:rPr>
              <w:t>(тис. грн.)</w:t>
            </w:r>
          </w:p>
        </w:tc>
        <w:tc>
          <w:tcPr>
            <w:tcW w:w="2322" w:type="dxa"/>
            <w:shd w:val="clear" w:color="auto" w:fill="auto"/>
            <w:vAlign w:val="center"/>
          </w:tcPr>
          <w:p w:rsidR="004E7BBE" w:rsidRPr="0048022F" w:rsidRDefault="003169BB"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w:t>
            </w:r>
          </w:p>
        </w:tc>
        <w:tc>
          <w:tcPr>
            <w:tcW w:w="3000" w:type="dxa"/>
            <w:shd w:val="clear" w:color="auto" w:fill="auto"/>
            <w:vAlign w:val="center"/>
          </w:tcPr>
          <w:p w:rsidR="004E7BBE" w:rsidRPr="0048022F" w:rsidRDefault="003169BB" w:rsidP="00662ACE">
            <w:pPr>
              <w:spacing w:after="0" w:line="240" w:lineRule="auto"/>
              <w:jc w:val="center"/>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w:t>
            </w:r>
          </w:p>
        </w:tc>
      </w:tr>
      <w:tr w:rsidR="004E7BBE" w:rsidRPr="00BD5728" w:rsidTr="00662ACE">
        <w:tc>
          <w:tcPr>
            <w:tcW w:w="4249" w:type="dxa"/>
            <w:shd w:val="clear" w:color="auto" w:fill="auto"/>
          </w:tcPr>
          <w:p w:rsidR="004E7BBE" w:rsidRPr="0048022F" w:rsidRDefault="004E7BBE" w:rsidP="00662ACE">
            <w:pPr>
              <w:spacing w:after="0" w:line="240" w:lineRule="auto"/>
              <w:rPr>
                <w:rStyle w:val="2"/>
                <w:rFonts w:ascii="Times New Roman" w:hAnsi="Times New Roman" w:cs="Times New Roman"/>
                <w:sz w:val="28"/>
                <w:szCs w:val="28"/>
                <w:lang w:val="uk-UA"/>
              </w:rPr>
            </w:pPr>
            <w:r w:rsidRPr="0048022F">
              <w:rPr>
                <w:rStyle w:val="2"/>
                <w:rFonts w:ascii="Times New Roman" w:hAnsi="Times New Roman" w:cs="Times New Roman"/>
                <w:sz w:val="28"/>
                <w:szCs w:val="28"/>
                <w:lang w:val="uk-UA"/>
              </w:rPr>
              <w:t>Рівень поінформованості суб’єктів господарювання стосовно основних положень регуляторного акта</w:t>
            </w:r>
          </w:p>
        </w:tc>
        <w:tc>
          <w:tcPr>
            <w:tcW w:w="5322" w:type="dxa"/>
            <w:gridSpan w:val="2"/>
            <w:shd w:val="clear" w:color="auto" w:fill="auto"/>
          </w:tcPr>
          <w:p w:rsidR="004E7BBE" w:rsidRPr="0048022F" w:rsidRDefault="004E7BBE" w:rsidP="00662ACE">
            <w:pPr>
              <w:spacing w:after="0" w:line="240" w:lineRule="auto"/>
              <w:jc w:val="both"/>
              <w:rPr>
                <w:rFonts w:ascii="Times New Roman" w:hAnsi="Times New Roman" w:cs="Times New Roman"/>
                <w:sz w:val="28"/>
                <w:szCs w:val="28"/>
                <w:lang w:val="uk-UA"/>
              </w:rPr>
            </w:pPr>
            <w:r w:rsidRPr="0048022F">
              <w:rPr>
                <w:rStyle w:val="2"/>
                <w:rFonts w:ascii="Times New Roman" w:hAnsi="Times New Roman" w:cs="Times New Roman"/>
                <w:sz w:val="28"/>
                <w:szCs w:val="28"/>
                <w:lang w:val="uk-UA"/>
              </w:rPr>
              <w:t xml:space="preserve">Проект рішення оприлюднюється на офіційній сторінці </w:t>
            </w:r>
            <w:r w:rsidR="006F3BD1" w:rsidRPr="0048022F">
              <w:rPr>
                <w:rFonts w:ascii="Times New Roman" w:hAnsi="Times New Roman" w:cs="Times New Roman"/>
                <w:color w:val="000000"/>
                <w:sz w:val="28"/>
                <w:szCs w:val="28"/>
                <w:lang w:val="uk-UA"/>
              </w:rPr>
              <w:t xml:space="preserve">Піщанської сільської   </w:t>
            </w:r>
            <w:r w:rsidRPr="0048022F">
              <w:rPr>
                <w:rStyle w:val="2"/>
                <w:rFonts w:ascii="Times New Roman" w:hAnsi="Times New Roman" w:cs="Times New Roman"/>
                <w:sz w:val="28"/>
                <w:szCs w:val="28"/>
                <w:lang w:val="uk-UA"/>
              </w:rPr>
              <w:t xml:space="preserve">ради в мережі Інтернет </w:t>
            </w:r>
          </w:p>
          <w:p w:rsidR="004E7BBE" w:rsidRPr="0048022F" w:rsidRDefault="004E7BBE" w:rsidP="00662ACE">
            <w:pPr>
              <w:spacing w:after="0" w:line="240" w:lineRule="auto"/>
              <w:jc w:val="both"/>
              <w:rPr>
                <w:rStyle w:val="2"/>
                <w:rFonts w:ascii="Times New Roman" w:hAnsi="Times New Roman" w:cs="Times New Roman"/>
                <w:sz w:val="28"/>
                <w:szCs w:val="28"/>
                <w:lang w:val="uk-UA"/>
              </w:rPr>
            </w:pPr>
          </w:p>
        </w:tc>
      </w:tr>
    </w:tbl>
    <w:p w:rsidR="004E7BBE" w:rsidRPr="0048022F" w:rsidRDefault="004E7BBE" w:rsidP="004E7BBE">
      <w:pPr>
        <w:shd w:val="clear" w:color="auto" w:fill="FFFFFF"/>
        <w:spacing w:after="0" w:line="240" w:lineRule="auto"/>
        <w:rPr>
          <w:rFonts w:ascii="Times New Roman" w:eastAsia="Times New Roman" w:hAnsi="Times New Roman" w:cs="Times New Roman"/>
          <w:b/>
          <w:color w:val="000000"/>
          <w:sz w:val="28"/>
          <w:szCs w:val="28"/>
          <w:lang w:val="uk-UA" w:eastAsia="ru-RU"/>
        </w:rPr>
      </w:pPr>
    </w:p>
    <w:p w:rsidR="004E7BBE" w:rsidRPr="0048022F" w:rsidRDefault="004E7BBE" w:rsidP="0048022F">
      <w:pPr>
        <w:shd w:val="clear" w:color="auto" w:fill="FFFFFF"/>
        <w:spacing w:after="0" w:line="240" w:lineRule="auto"/>
        <w:rPr>
          <w:rFonts w:ascii="Times New Roman" w:eastAsia="Times New Roman" w:hAnsi="Times New Roman" w:cs="Times New Roman"/>
          <w:b/>
          <w:color w:val="000000"/>
          <w:sz w:val="28"/>
          <w:szCs w:val="28"/>
          <w:lang w:val="uk-UA" w:eastAsia="ru-RU"/>
        </w:rPr>
      </w:pPr>
      <w:r w:rsidRPr="0048022F">
        <w:rPr>
          <w:rFonts w:ascii="Times New Roman" w:eastAsia="Times New Roman" w:hAnsi="Times New Roman" w:cs="Times New Roman"/>
          <w:b/>
          <w:color w:val="000000"/>
          <w:sz w:val="28"/>
          <w:szCs w:val="28"/>
          <w:lang w:val="uk-UA" w:eastAsia="ru-RU"/>
        </w:rPr>
        <w:t>13.   </w:t>
      </w:r>
      <w:r w:rsidRPr="0048022F">
        <w:rPr>
          <w:rFonts w:ascii="Times New Roman" w:eastAsia="Times New Roman" w:hAnsi="Times New Roman" w:cs="Times New Roman"/>
          <w:b/>
          <w:bCs/>
          <w:iCs/>
          <w:color w:val="000000"/>
          <w:sz w:val="28"/>
          <w:szCs w:val="28"/>
          <w:lang w:val="uk-UA" w:eastAsia="ru-RU"/>
        </w:rPr>
        <w:t>Визначення заходів, за допомогою яких буде здійснюватись відстеження результативності регуляторного акта в разі його прийняття:</w:t>
      </w:r>
    </w:p>
    <w:p w:rsidR="004E311C" w:rsidRPr="0048022F" w:rsidRDefault="00A00531" w:rsidP="004E311C">
      <w:pPr>
        <w:shd w:val="clear" w:color="auto" w:fill="FFFFFF"/>
        <w:spacing w:after="0" w:line="240" w:lineRule="auto"/>
        <w:rPr>
          <w:rFonts w:ascii="Times New Roman" w:eastAsia="Times New Roman" w:hAnsi="Times New Roman" w:cs="Times New Roman"/>
          <w:color w:val="000000"/>
          <w:sz w:val="28"/>
          <w:szCs w:val="28"/>
          <w:lang w:val="uk-UA" w:eastAsia="ru-RU"/>
        </w:rPr>
      </w:pPr>
      <w:r w:rsidRPr="0048022F">
        <w:rPr>
          <w:rFonts w:ascii="Times New Roman" w:hAnsi="Times New Roman" w:cs="Times New Roman"/>
          <w:sz w:val="28"/>
          <w:szCs w:val="28"/>
          <w:lang w:val="uk-UA"/>
        </w:rPr>
        <w:t xml:space="preserve">   </w:t>
      </w:r>
      <w:r w:rsidR="004E7BBE" w:rsidRPr="0048022F">
        <w:rPr>
          <w:rFonts w:ascii="Times New Roman" w:eastAsia="Times New Roman" w:hAnsi="Times New Roman" w:cs="Times New Roman"/>
          <w:color w:val="000000"/>
          <w:sz w:val="28"/>
          <w:szCs w:val="28"/>
          <w:lang w:val="uk-UA" w:eastAsia="ru-RU"/>
        </w:rPr>
        <w:t xml:space="preserve">Для здійснення відстеження результативності регуляторного акту планується використання лише статистичних показників. </w:t>
      </w:r>
      <w:r w:rsidR="004E7BBE" w:rsidRPr="0048022F">
        <w:rPr>
          <w:rFonts w:ascii="Times New Roman" w:hAnsi="Times New Roman" w:cs="Times New Roman"/>
          <w:sz w:val="28"/>
          <w:szCs w:val="28"/>
          <w:lang w:val="uk-UA"/>
        </w:rPr>
        <w:t>Для відстеження</w:t>
      </w:r>
      <w:r w:rsidR="004E311C" w:rsidRPr="0048022F">
        <w:rPr>
          <w:rFonts w:ascii="Times New Roman" w:hAnsi="Times New Roman" w:cs="Times New Roman"/>
          <w:sz w:val="28"/>
          <w:szCs w:val="28"/>
          <w:lang w:val="uk-UA"/>
        </w:rPr>
        <w:t xml:space="preserve"> результативності </w:t>
      </w:r>
      <w:r w:rsidR="00DF48D3" w:rsidRPr="0048022F">
        <w:rPr>
          <w:rFonts w:ascii="Times New Roman" w:hAnsi="Times New Roman" w:cs="Times New Roman"/>
          <w:sz w:val="28"/>
          <w:szCs w:val="28"/>
          <w:lang w:val="uk-UA"/>
        </w:rPr>
        <w:t xml:space="preserve"> </w:t>
      </w:r>
      <w:r w:rsidR="004E311C" w:rsidRPr="0048022F">
        <w:rPr>
          <w:rFonts w:ascii="Times New Roman" w:hAnsi="Times New Roman" w:cs="Times New Roman"/>
          <w:sz w:val="28"/>
          <w:szCs w:val="28"/>
          <w:lang w:val="uk-UA"/>
        </w:rPr>
        <w:t xml:space="preserve">буде   </w:t>
      </w:r>
      <w:r w:rsidR="00DF48D3" w:rsidRPr="0048022F">
        <w:rPr>
          <w:rFonts w:ascii="Times New Roman" w:hAnsi="Times New Roman" w:cs="Times New Roman"/>
          <w:sz w:val="28"/>
          <w:szCs w:val="28"/>
          <w:lang w:val="uk-UA"/>
        </w:rPr>
        <w:t>з</w:t>
      </w:r>
      <w:r w:rsidR="004E311C" w:rsidRPr="0048022F">
        <w:rPr>
          <w:rFonts w:ascii="Times New Roman" w:hAnsi="Times New Roman" w:cs="Times New Roman"/>
          <w:sz w:val="28"/>
          <w:szCs w:val="28"/>
          <w:lang w:val="uk-UA"/>
        </w:rPr>
        <w:t>астосовано аналіз даних бюджетної та податкової</w:t>
      </w:r>
      <w:r w:rsidR="00DF48D3" w:rsidRPr="0048022F">
        <w:rPr>
          <w:rFonts w:ascii="Times New Roman" w:hAnsi="Times New Roman" w:cs="Times New Roman"/>
          <w:sz w:val="28"/>
          <w:szCs w:val="28"/>
          <w:lang w:val="uk-UA"/>
        </w:rPr>
        <w:t xml:space="preserve"> </w:t>
      </w:r>
      <w:r w:rsidR="004E311C" w:rsidRPr="0048022F">
        <w:rPr>
          <w:rFonts w:ascii="Times New Roman" w:hAnsi="Times New Roman" w:cs="Times New Roman"/>
          <w:sz w:val="28"/>
          <w:szCs w:val="28"/>
          <w:lang w:val="uk-UA"/>
        </w:rPr>
        <w:t>звітності, аналіз</w:t>
      </w:r>
      <w:r w:rsidR="00DF48D3" w:rsidRPr="0048022F">
        <w:rPr>
          <w:rFonts w:ascii="Times New Roman" w:hAnsi="Times New Roman" w:cs="Times New Roman"/>
          <w:sz w:val="28"/>
          <w:szCs w:val="28"/>
          <w:lang w:val="uk-UA"/>
        </w:rPr>
        <w:t xml:space="preserve"> </w:t>
      </w:r>
      <w:r w:rsidR="004E311C" w:rsidRPr="0048022F">
        <w:rPr>
          <w:rFonts w:ascii="Times New Roman" w:hAnsi="Times New Roman" w:cs="Times New Roman"/>
          <w:sz w:val="28"/>
          <w:szCs w:val="28"/>
          <w:lang w:val="uk-UA"/>
        </w:rPr>
        <w:t>динаміки</w:t>
      </w:r>
      <w:r w:rsidR="00DF48D3" w:rsidRPr="0048022F">
        <w:rPr>
          <w:rFonts w:ascii="Times New Roman" w:hAnsi="Times New Roman" w:cs="Times New Roman"/>
          <w:sz w:val="28"/>
          <w:szCs w:val="28"/>
          <w:lang w:val="uk-UA"/>
        </w:rPr>
        <w:t xml:space="preserve"> </w:t>
      </w:r>
      <w:r w:rsidR="004E311C" w:rsidRPr="0048022F">
        <w:rPr>
          <w:rFonts w:ascii="Times New Roman" w:hAnsi="Times New Roman" w:cs="Times New Roman"/>
          <w:sz w:val="28"/>
          <w:szCs w:val="28"/>
          <w:lang w:val="uk-UA"/>
        </w:rPr>
        <w:t>кількості</w:t>
      </w:r>
      <w:r w:rsidR="00DF48D3" w:rsidRPr="0048022F">
        <w:rPr>
          <w:rFonts w:ascii="Times New Roman" w:hAnsi="Times New Roman" w:cs="Times New Roman"/>
          <w:sz w:val="28"/>
          <w:szCs w:val="28"/>
          <w:lang w:val="uk-UA"/>
        </w:rPr>
        <w:t xml:space="preserve"> </w:t>
      </w:r>
      <w:r w:rsidR="004E311C" w:rsidRPr="0048022F">
        <w:rPr>
          <w:rFonts w:ascii="Times New Roman" w:hAnsi="Times New Roman" w:cs="Times New Roman"/>
          <w:sz w:val="28"/>
          <w:szCs w:val="28"/>
          <w:lang w:val="uk-UA"/>
        </w:rPr>
        <w:t>платників</w:t>
      </w:r>
      <w:r w:rsidR="00DF48D3" w:rsidRPr="0048022F">
        <w:rPr>
          <w:rFonts w:ascii="Times New Roman" w:hAnsi="Times New Roman" w:cs="Times New Roman"/>
          <w:sz w:val="28"/>
          <w:szCs w:val="28"/>
          <w:lang w:val="uk-UA"/>
        </w:rPr>
        <w:t xml:space="preserve"> </w:t>
      </w:r>
      <w:r w:rsidR="004E311C" w:rsidRPr="0048022F">
        <w:rPr>
          <w:rFonts w:ascii="Times New Roman" w:hAnsi="Times New Roman" w:cs="Times New Roman"/>
          <w:sz w:val="28"/>
          <w:szCs w:val="28"/>
          <w:lang w:val="uk-UA"/>
        </w:rPr>
        <w:t xml:space="preserve">податку. </w:t>
      </w:r>
    </w:p>
    <w:p w:rsidR="004E311C" w:rsidRPr="0048022F" w:rsidRDefault="004E311C" w:rsidP="004E311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E311C" w:rsidRPr="0048022F" w:rsidRDefault="00A00531" w:rsidP="004E311C">
      <w:pPr>
        <w:spacing w:after="0" w:line="240" w:lineRule="auto"/>
        <w:rPr>
          <w:rFonts w:ascii="Times New Roman" w:hAnsi="Times New Roman" w:cs="Times New Roman"/>
          <w:sz w:val="28"/>
          <w:szCs w:val="28"/>
          <w:lang w:val="uk-UA"/>
        </w:rPr>
      </w:pPr>
      <w:r w:rsidRPr="0048022F">
        <w:rPr>
          <w:rFonts w:ascii="Times New Roman" w:hAnsi="Times New Roman" w:cs="Times New Roman"/>
          <w:sz w:val="28"/>
          <w:szCs w:val="28"/>
          <w:lang w:val="uk-UA"/>
        </w:rPr>
        <w:br/>
      </w:r>
      <w:r w:rsidRPr="0048022F">
        <w:rPr>
          <w:rFonts w:ascii="Times New Roman" w:hAnsi="Times New Roman" w:cs="Times New Roman"/>
          <w:sz w:val="28"/>
          <w:szCs w:val="28"/>
          <w:lang w:val="uk-UA"/>
        </w:rPr>
        <w:br/>
      </w:r>
      <w:r w:rsidRPr="0048022F">
        <w:rPr>
          <w:rFonts w:ascii="Times New Roman" w:hAnsi="Times New Roman" w:cs="Times New Roman"/>
          <w:sz w:val="28"/>
          <w:szCs w:val="28"/>
          <w:lang w:val="uk-UA"/>
        </w:rPr>
        <w:br/>
      </w:r>
      <w:r w:rsidR="004E311C" w:rsidRPr="0048022F">
        <w:rPr>
          <w:rFonts w:ascii="Times New Roman" w:hAnsi="Times New Roman" w:cs="Times New Roman"/>
          <w:sz w:val="28"/>
          <w:szCs w:val="28"/>
          <w:lang w:val="uk-UA"/>
        </w:rPr>
        <w:t xml:space="preserve">Начальник фінансово-економічного </w:t>
      </w:r>
    </w:p>
    <w:p w:rsidR="004E311C" w:rsidRPr="0048022F" w:rsidRDefault="004E311C" w:rsidP="004E311C">
      <w:pPr>
        <w:spacing w:after="0" w:line="240" w:lineRule="auto"/>
        <w:rPr>
          <w:rFonts w:ascii="Times New Roman" w:hAnsi="Times New Roman" w:cs="Times New Roman"/>
          <w:sz w:val="28"/>
          <w:szCs w:val="28"/>
          <w:lang w:val="uk-UA"/>
        </w:rPr>
      </w:pPr>
      <w:r w:rsidRPr="0048022F">
        <w:rPr>
          <w:rFonts w:ascii="Times New Roman" w:hAnsi="Times New Roman" w:cs="Times New Roman"/>
          <w:sz w:val="28"/>
          <w:szCs w:val="28"/>
          <w:lang w:val="uk-UA"/>
        </w:rPr>
        <w:t xml:space="preserve">відділу                                                                  </w:t>
      </w:r>
      <w:r w:rsidR="00BD5728">
        <w:rPr>
          <w:rFonts w:ascii="Times New Roman" w:hAnsi="Times New Roman" w:cs="Times New Roman"/>
          <w:sz w:val="28"/>
          <w:szCs w:val="28"/>
          <w:lang w:val="uk-UA"/>
        </w:rPr>
        <w:t>Н.В.</w:t>
      </w:r>
      <w:proofErr w:type="spellStart"/>
      <w:r w:rsidR="00BD5728">
        <w:rPr>
          <w:rFonts w:ascii="Times New Roman" w:hAnsi="Times New Roman" w:cs="Times New Roman"/>
          <w:sz w:val="28"/>
          <w:szCs w:val="28"/>
          <w:lang w:val="uk-UA"/>
        </w:rPr>
        <w:t>Шел</w:t>
      </w:r>
      <w:r w:rsidR="00CE77A0">
        <w:rPr>
          <w:rFonts w:ascii="Times New Roman" w:hAnsi="Times New Roman" w:cs="Times New Roman"/>
          <w:sz w:val="28"/>
          <w:szCs w:val="28"/>
          <w:lang w:val="uk-UA"/>
        </w:rPr>
        <w:t>є</w:t>
      </w:r>
      <w:r w:rsidR="00BD5728">
        <w:rPr>
          <w:rFonts w:ascii="Times New Roman" w:hAnsi="Times New Roman" w:cs="Times New Roman"/>
          <w:sz w:val="28"/>
          <w:szCs w:val="28"/>
          <w:lang w:val="uk-UA"/>
        </w:rPr>
        <w:t>гова</w:t>
      </w:r>
      <w:proofErr w:type="spellEnd"/>
      <w:r w:rsidRPr="0048022F">
        <w:rPr>
          <w:rFonts w:ascii="Times New Roman" w:hAnsi="Times New Roman" w:cs="Times New Roman"/>
          <w:sz w:val="28"/>
          <w:szCs w:val="28"/>
          <w:lang w:val="uk-UA"/>
        </w:rPr>
        <w:t xml:space="preserve">     </w:t>
      </w:r>
    </w:p>
    <w:p w:rsidR="004E311C" w:rsidRPr="0048022F" w:rsidRDefault="004E311C" w:rsidP="004E311C">
      <w:pPr>
        <w:spacing w:after="0" w:line="240" w:lineRule="auto"/>
        <w:rPr>
          <w:rFonts w:ascii="Times New Roman" w:hAnsi="Times New Roman" w:cs="Times New Roman"/>
          <w:sz w:val="28"/>
          <w:szCs w:val="28"/>
          <w:lang w:val="uk-UA"/>
        </w:rPr>
      </w:pPr>
    </w:p>
    <w:p w:rsidR="008A52D2" w:rsidRPr="004E7BBE" w:rsidRDefault="008A52D2">
      <w:pPr>
        <w:rPr>
          <w:lang w:val="uk-UA"/>
        </w:rPr>
      </w:pPr>
    </w:p>
    <w:sectPr w:rsidR="008A52D2" w:rsidRPr="004E7BBE" w:rsidSect="004E311C">
      <w:pgSz w:w="11906" w:h="16838"/>
      <w:pgMar w:top="0" w:right="1418"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BBE"/>
    <w:rsid w:val="00142165"/>
    <w:rsid w:val="002321BD"/>
    <w:rsid w:val="00283A76"/>
    <w:rsid w:val="002D54BF"/>
    <w:rsid w:val="002D6083"/>
    <w:rsid w:val="002E6E74"/>
    <w:rsid w:val="003169BB"/>
    <w:rsid w:val="00397F21"/>
    <w:rsid w:val="00404FBF"/>
    <w:rsid w:val="00424D7B"/>
    <w:rsid w:val="00432475"/>
    <w:rsid w:val="0048022F"/>
    <w:rsid w:val="004B7DE8"/>
    <w:rsid w:val="004E311C"/>
    <w:rsid w:val="004E7BBE"/>
    <w:rsid w:val="00590B73"/>
    <w:rsid w:val="006F39F3"/>
    <w:rsid w:val="006F3BD1"/>
    <w:rsid w:val="00756A2F"/>
    <w:rsid w:val="00762A8B"/>
    <w:rsid w:val="007D7B81"/>
    <w:rsid w:val="00846C8B"/>
    <w:rsid w:val="00896FB0"/>
    <w:rsid w:val="008A52D2"/>
    <w:rsid w:val="0096156A"/>
    <w:rsid w:val="00961D3D"/>
    <w:rsid w:val="009E09F8"/>
    <w:rsid w:val="00A00531"/>
    <w:rsid w:val="00A323EB"/>
    <w:rsid w:val="00AC006C"/>
    <w:rsid w:val="00B05C22"/>
    <w:rsid w:val="00B94BF4"/>
    <w:rsid w:val="00BD5728"/>
    <w:rsid w:val="00CA29B5"/>
    <w:rsid w:val="00CC41D7"/>
    <w:rsid w:val="00CE77A0"/>
    <w:rsid w:val="00D938D5"/>
    <w:rsid w:val="00DF48D3"/>
    <w:rsid w:val="00E234D3"/>
    <w:rsid w:val="00EE74CB"/>
    <w:rsid w:val="00F31E6D"/>
    <w:rsid w:val="00F5094E"/>
    <w:rsid w:val="00F75EC3"/>
    <w:rsid w:val="00FA7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7BBE"/>
    <w:rPr>
      <w:color w:val="0000FF"/>
      <w:u w:val="single"/>
    </w:rPr>
  </w:style>
  <w:style w:type="paragraph" w:styleId="a4">
    <w:name w:val="Normal (Web)"/>
    <w:basedOn w:val="a"/>
    <w:link w:val="a5"/>
    <w:rsid w:val="004E7BBE"/>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5">
    <w:name w:val="Обычный (веб) Знак"/>
    <w:link w:val="a4"/>
    <w:locked/>
    <w:rsid w:val="004E7BBE"/>
    <w:rPr>
      <w:rFonts w:ascii="Calibri" w:eastAsia="Calibri" w:hAnsi="Calibri" w:cs="Times New Roman"/>
      <w:sz w:val="24"/>
      <w:szCs w:val="20"/>
      <w:lang w:eastAsia="ru-RU"/>
    </w:rPr>
  </w:style>
  <w:style w:type="character" w:customStyle="1" w:styleId="2">
    <w:name w:val="Стиль2"/>
    <w:basedOn w:val="a6"/>
    <w:rsid w:val="004E7BBE"/>
  </w:style>
  <w:style w:type="table" w:styleId="a7">
    <w:name w:val="Table Grid"/>
    <w:basedOn w:val="a1"/>
    <w:uiPriority w:val="59"/>
    <w:rsid w:val="004E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4E7BB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4E7BBE"/>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4E7BBE"/>
    <w:rPr>
      <w:sz w:val="16"/>
      <w:szCs w:val="16"/>
    </w:rPr>
  </w:style>
  <w:style w:type="paragraph" w:styleId="ab">
    <w:name w:val="annotation text"/>
    <w:basedOn w:val="a"/>
    <w:link w:val="ac"/>
    <w:uiPriority w:val="99"/>
    <w:semiHidden/>
    <w:unhideWhenUsed/>
    <w:rsid w:val="004E7BBE"/>
    <w:pPr>
      <w:spacing w:line="240" w:lineRule="auto"/>
    </w:pPr>
    <w:rPr>
      <w:sz w:val="20"/>
      <w:szCs w:val="20"/>
    </w:rPr>
  </w:style>
  <w:style w:type="character" w:customStyle="1" w:styleId="ac">
    <w:name w:val="Текст примечания Знак"/>
    <w:basedOn w:val="a0"/>
    <w:link w:val="ab"/>
    <w:uiPriority w:val="99"/>
    <w:semiHidden/>
    <w:rsid w:val="004E7BBE"/>
    <w:rPr>
      <w:sz w:val="20"/>
      <w:szCs w:val="20"/>
    </w:rPr>
  </w:style>
  <w:style w:type="character" w:styleId="a6">
    <w:name w:val="line number"/>
    <w:basedOn w:val="a0"/>
    <w:uiPriority w:val="99"/>
    <w:semiHidden/>
    <w:unhideWhenUsed/>
    <w:rsid w:val="004E7BBE"/>
  </w:style>
  <w:style w:type="paragraph" w:styleId="ad">
    <w:name w:val="Balloon Text"/>
    <w:basedOn w:val="a"/>
    <w:link w:val="ae"/>
    <w:uiPriority w:val="99"/>
    <w:semiHidden/>
    <w:unhideWhenUsed/>
    <w:rsid w:val="004E7B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7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39FF0-4705-4D4D-875F-0986ACFB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3097</Words>
  <Characters>17655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20</cp:revision>
  <cp:lastPrinted>2020-04-16T11:53:00Z</cp:lastPrinted>
  <dcterms:created xsi:type="dcterms:W3CDTF">2020-04-15T13:02:00Z</dcterms:created>
  <dcterms:modified xsi:type="dcterms:W3CDTF">2020-05-08T10:28:00Z</dcterms:modified>
</cp:coreProperties>
</file>