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D0" w:rsidRPr="002608D0" w:rsidRDefault="00854480" w:rsidP="00854480">
      <w:pPr>
        <w:shd w:val="clear" w:color="auto" w:fill="FFFFFF"/>
        <w:spacing w:after="0" w:line="240" w:lineRule="auto"/>
        <w:ind w:left="7080" w:right="1983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3A73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4B0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Додаток</w:t>
      </w:r>
    </w:p>
    <w:p w:rsidR="002608D0" w:rsidRPr="002608D0" w:rsidRDefault="00854480" w:rsidP="00854480">
      <w:pPr>
        <w:shd w:val="clear" w:color="auto" w:fill="FFFFFF"/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854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</w:t>
      </w:r>
      <w:r w:rsidR="004B0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До рі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шення</w:t>
      </w:r>
      <w:r w:rsidR="004B0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</w:t>
      </w:r>
      <w:r w:rsidR="002608D0" w:rsidRPr="002608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сільської ради</w:t>
      </w:r>
    </w:p>
    <w:p w:rsidR="002608D0" w:rsidRPr="002608D0" w:rsidRDefault="00854480" w:rsidP="00854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854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2608D0" w:rsidRPr="002608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від 20.12.2018 р. № </w:t>
      </w:r>
      <w:r w:rsidR="004B0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8</w:t>
      </w:r>
      <w:r w:rsidR="002608D0" w:rsidRPr="002608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-9/</w:t>
      </w:r>
      <w:r w:rsidR="002608D0" w:rsidRPr="002608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VII</w:t>
      </w:r>
      <w:r w:rsidR="002608D0" w:rsidRPr="002608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 </w:t>
      </w:r>
    </w:p>
    <w:p w:rsidR="00446CF7" w:rsidRPr="00446CF7" w:rsidRDefault="00446CF7" w:rsidP="002608D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ПРОГРАМА</w:t>
      </w:r>
      <w:r w:rsidR="002608D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 xml:space="preserve"> </w:t>
      </w:r>
      <w:r w:rsidRPr="00446CF7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 «</w:t>
      </w:r>
      <w:proofErr w:type="gramEnd"/>
      <w:r w:rsidRPr="00446CF7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Молодь </w:t>
      </w:r>
      <w:r w:rsidRPr="00446CF7">
        <w:rPr>
          <w:rFonts w:ascii="Times New Roman" w:hAnsi="Times New Roman" w:cs="Times New Roman"/>
          <w:b/>
          <w:bCs/>
          <w:color w:val="333333"/>
          <w:sz w:val="26"/>
          <w:szCs w:val="26"/>
          <w:lang w:val="uk-UA"/>
        </w:rPr>
        <w:t>Піщанської громади</w:t>
      </w:r>
      <w:r w:rsidRPr="00446CF7">
        <w:rPr>
          <w:rFonts w:ascii="Times New Roman" w:hAnsi="Times New Roman" w:cs="Times New Roman"/>
          <w:b/>
          <w:bCs/>
          <w:color w:val="333333"/>
          <w:sz w:val="26"/>
          <w:szCs w:val="26"/>
        </w:rPr>
        <w:t>»</w:t>
      </w:r>
      <w:r w:rsidR="002608D0">
        <w:rPr>
          <w:rFonts w:ascii="Times New Roman" w:hAnsi="Times New Roman" w:cs="Times New Roman"/>
          <w:b/>
          <w:bCs/>
          <w:color w:val="333333"/>
          <w:sz w:val="26"/>
          <w:szCs w:val="26"/>
          <w:lang w:val="uk-UA"/>
        </w:rPr>
        <w:t xml:space="preserve"> </w:t>
      </w:r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на 201</w:t>
      </w:r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9</w:t>
      </w:r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-202</w:t>
      </w:r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1</w:t>
      </w:r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роки</w:t>
      </w:r>
    </w:p>
    <w:p w:rsidR="00446CF7" w:rsidRPr="00446CF7" w:rsidRDefault="00446CF7" w:rsidP="00446CF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1.Паспорт </w:t>
      </w:r>
      <w:proofErr w:type="spellStart"/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Програми</w:t>
      </w:r>
      <w:proofErr w:type="spellEnd"/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827"/>
        <w:gridCol w:w="6095"/>
      </w:tblGrid>
      <w:tr w:rsidR="00446CF7" w:rsidRPr="003A7363" w:rsidTr="00446CF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b/>
                <w:i/>
                <w:color w:val="333333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b/>
                <w:i/>
                <w:color w:val="333333"/>
                <w:lang w:val="uk-UA" w:eastAsia="ru-RU"/>
              </w:rPr>
              <w:t>Виконавчий комітет Піщанської сільської ради</w:t>
            </w:r>
          </w:p>
        </w:tc>
      </w:tr>
      <w:tr w:rsidR="00446CF7" w:rsidRPr="003A7363" w:rsidTr="00446CF7">
        <w:trPr>
          <w:trHeight w:val="299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Дата, назва і номер розпорядчого документа органу виконавчої влади про розроблення Програми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Декларація «Про загальні засади державної моло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діж- </w:t>
            </w:r>
            <w:proofErr w:type="spellStart"/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ної</w:t>
            </w:r>
            <w:proofErr w:type="spellEnd"/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політики в Україні», закони України «Про </w:t>
            </w:r>
            <w:proofErr w:type="spellStart"/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сприян</w:t>
            </w:r>
            <w:proofErr w:type="spellEnd"/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-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ня соціальному становленню та розвитку молоді в Україні», «Про молодіжні та дитячі громадські </w:t>
            </w:r>
            <w:proofErr w:type="spellStart"/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орга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-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нізації</w:t>
            </w:r>
            <w:proofErr w:type="spellEnd"/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», розпорядження Кабінету Міністрів України від 30 вересня 2015 року № 1018-р «Про схвалення Концепції Державної цільової соціальної програми «Молодь України» на 2016-2020 роки»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</w:t>
            </w:r>
          </w:p>
        </w:tc>
      </w:tr>
      <w:tr w:rsidR="00446CF7" w:rsidRPr="003A7363" w:rsidTr="00446CF7">
        <w:trPr>
          <w:trHeight w:val="773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Розробник Програми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відділ освіти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, молоді і спорту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Піщанської сільської ради</w:t>
            </w:r>
          </w:p>
        </w:tc>
      </w:tr>
      <w:tr w:rsidR="00446CF7" w:rsidRPr="003A7363" w:rsidTr="00446CF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4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відділ освіти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, молоді і спорту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Піщанської сільської ради</w:t>
            </w:r>
          </w:p>
        </w:tc>
      </w:tr>
      <w:tr w:rsidR="00446CF7" w:rsidRPr="003A7363" w:rsidTr="00446CF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5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Учасники Програми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відділ освіти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, молоді і спорту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Піщанської сільської ради, навчальні заклади, 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виконавч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ий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комітет сільськ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ої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рад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и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, мол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одіжні громадські організації (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за згодою)</w:t>
            </w:r>
          </w:p>
        </w:tc>
      </w:tr>
      <w:tr w:rsidR="00446CF7" w:rsidRPr="00446CF7" w:rsidTr="00446CF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6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Термін реалізації Програми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201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9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-202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1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роки</w:t>
            </w:r>
          </w:p>
        </w:tc>
      </w:tr>
      <w:tr w:rsidR="00446CF7" w:rsidRPr="00446CF7" w:rsidTr="00446CF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6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.1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Етапи виконання Програми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-</w:t>
            </w:r>
          </w:p>
        </w:tc>
      </w:tr>
      <w:tr w:rsidR="00446CF7" w:rsidRPr="00446CF7" w:rsidTr="00446CF7">
        <w:trPr>
          <w:trHeight w:val="110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7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сільський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бюджет</w:t>
            </w:r>
          </w:p>
        </w:tc>
      </w:tr>
      <w:tr w:rsidR="00446CF7" w:rsidRPr="00446CF7" w:rsidTr="00446CF7">
        <w:trPr>
          <w:trHeight w:val="127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8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Загальний обсяг ресурсів, необхідних для реалізації Програми, всього: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</w:t>
            </w:r>
          </w:p>
        </w:tc>
      </w:tr>
      <w:tr w:rsidR="00446CF7" w:rsidRPr="00446CF7" w:rsidTr="00446CF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8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.1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кошти </w:t>
            </w: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сільського</w:t>
            </w:r>
            <w:r w:rsidRPr="00446C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бюджету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 xml:space="preserve"> </w:t>
            </w:r>
          </w:p>
        </w:tc>
      </w:tr>
    </w:tbl>
    <w:p w:rsidR="00446CF7" w:rsidRPr="00446CF7" w:rsidRDefault="00446CF7" w:rsidP="00E0178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lastRenderedPageBreak/>
        <w:t>2. Визначення проблеми, на розв’язання якої   спрямована Програма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Програма </w:t>
      </w:r>
      <w:r w:rsidRPr="00E01788">
        <w:rPr>
          <w:rFonts w:ascii="Times New Roman" w:hAnsi="Times New Roman" w:cs="Times New Roman"/>
          <w:bCs/>
          <w:color w:val="333333"/>
          <w:sz w:val="26"/>
          <w:szCs w:val="26"/>
          <w:lang w:val="uk-UA"/>
        </w:rPr>
        <w:t>«Молодь Піщанської громади»</w:t>
      </w:r>
      <w:r w:rsidRPr="00E01788">
        <w:rPr>
          <w:rFonts w:ascii="Times New Roman" w:hAnsi="Times New Roman" w:cs="Times New Roman"/>
          <w:b/>
          <w:bCs/>
          <w:color w:val="333333"/>
          <w:sz w:val="26"/>
          <w:szCs w:val="26"/>
          <w:lang w:val="uk-UA"/>
        </w:rPr>
        <w:t xml:space="preserve"> </w:t>
      </w: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базується на необхідності повноцінного розвитку та самореалізації молоді, що є однією із суспільних цінностей, а соціальна підтримка молоді є одним із основних пріоритетів державної політики.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         Проблемами, які потребують розв’язання, є: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-         несистемний характер формування у молодих людей громадянської позиції та національно-патріотичної свідомості;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-         відсутність у молоді мотивів та навичок до самостійного отримання знань;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-         низький рівень зайнятості молоді на ринку праці за обраною професією та практичних вмінь і навичок молодих фахівців;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-         повільні темпи розвитку підприємництва серед молоді;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-         недостатнє використання інноваційного потенціалу молоді;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-         низька якість загальної середньої освіти молоді;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-         слабка мотивація до дотримання молодими людьми здорового і безпечного способу життя, недостатній рівень знань та навичок молоді у галузі безпеки життєдіяльності;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-         недостатнє набуття молодими людьми знань, умінь та навичок поза системою освіти з метою підвищення конкурентоспроможності молоді на ринку праці;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-         низький рівень професійної орієнтації молоді;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-         відсутність сталої тенденції до зниження рівня злочинності у молодіжному середовищі, насильства та системної роботи у сфері їх профілактики;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-         низький рівень забезпечення молодих сімей житлом;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-         низький рівень організації та культури молодіжного дозвілля.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ind w:firstLine="708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Отже, існує потреба у впровадженні більш прагматичної та обґрунтованої політики у молодіжній сфері, що означає підготовку молоді як суспільно активних громадян, здатних до життя у </w:t>
      </w:r>
      <w:proofErr w:type="spellStart"/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самоорганізованій</w:t>
      </w:r>
      <w:proofErr w:type="spellEnd"/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громаді та суспільстві. Така політика визначається Концепцією Державної цільової соціальної програми «Молодь України» на 201</w:t>
      </w:r>
      <w:r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9</w:t>
      </w: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-202</w:t>
      </w:r>
      <w:r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1</w:t>
      </w: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роки, на реалізацію якої спрямована Програма «Молодь </w:t>
      </w:r>
      <w:r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Піщанської громади</w:t>
      </w: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».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3.Мета Програми.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ind w:firstLine="708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Метою Програми є створення сприятливих умов для розвитку і самореалізації молоді, формування її громадянської позиції та національно-патріотичної свідомості.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4. Обґрунтування шляхів і засобів розв’язання проблеми, обсягів та джерел фінансування; строки та етапи виконання Програми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       Програма передбачає протягом 20</w:t>
      </w:r>
      <w:r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19</w:t>
      </w: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-202</w:t>
      </w:r>
      <w:r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1</w:t>
      </w: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років здійснити ряд заходів щодо створення умов реалізації в </w:t>
      </w:r>
      <w:r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громаді</w:t>
      </w: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державної молодіжної політики шляхом: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lastRenderedPageBreak/>
        <w:t>1) спільної та скоординованої діяльності органів виконавчої влади з інститутами громадянського суспільства: молодіжними та дитячими громадськими організаціями; організаціями, установами та закладами, що працюють з молоддю і волонтерами, за безпосередньої участі молоді;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2) підтримки соціально значущих проектів інститутів громадянського суспільства, зокрема молодіжних та дитячих громадських організацій;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3) посилення роботи з розвитку міжнародного молодіжного співробітництва, сприяння інтеграції молоді у світову та європейську молодіжну спільноту;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4) застосування кращих досягнень світової та європейської практики формування та реалізації політики у молодіжній сфері.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 метою раціонального використання ресурсів Програма передбачає концентрацію зусиль на шести пріоритетах: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Пріоритет 1. Формування громадянської позиції і національно-патріотичне виховання - здійснення заходів, спрямованих на відродження національно-патріотичного виховання, утвердження громадянської свідомості і активної життєвої позиції молоді.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Пріоритет 2. Здоровий спосіб життя молоді - здійснення заходів, спрямованих на популяризацію та утвердження здорового і безпечного способу життя та культури здоров’я серед молоді.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Пріоритет 3. Розвиток неформальної освіти - здійснення заходів, спрямованих на набуття молодими людьми знань, навичок та інших </w:t>
      </w:r>
      <w:proofErr w:type="spellStart"/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компетентностей</w:t>
      </w:r>
      <w:proofErr w:type="spellEnd"/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поза системою освіти, зокрема шляхом участі у волонтерській діяльності.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Пріоритет 4. Зайнятість молоді - створення умов та здійснення заходів, спрямованих на працевлаштування молоді (забезпечення первинної і вторинної зайнятості та </w:t>
      </w:r>
      <w:proofErr w:type="spellStart"/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самозайнятості</w:t>
      </w:r>
      <w:proofErr w:type="spellEnd"/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молоді).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Пріоритет 5. Житло для молоді - створення умов для забезпечення молоді житлом.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Пріоритет 6. Партнерська підтримка молоді, що проживає на тимчасово окупованій території України, та внутрішньо переміщених осіб - здійснення заходів, спрямованих на соціальне становлення та підтримку молоді з числа внутрішньо переміщених осіб.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Процес виконання Програми передбачає здійснення комплексу експертно-аналітичних, організаційних, впроваджувальних і підсумкових оціночних заходів із застосуванням гендерного підходу.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Термін виконання Програми - з 201</w:t>
      </w:r>
      <w:r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9</w:t>
      </w: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по 202</w:t>
      </w:r>
      <w:r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1</w:t>
      </w: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роки.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Програма є середньостроковою. Реалізацію Програми планується здійснити за рахунок коштів </w:t>
      </w:r>
      <w:r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сільського</w:t>
      </w: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бюджету.</w:t>
      </w:r>
    </w:p>
    <w:p w:rsidR="00446CF7" w:rsidRPr="00E01788" w:rsidRDefault="00446CF7" w:rsidP="00E0178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</w:p>
    <w:p w:rsidR="00446CF7" w:rsidRPr="00E01788" w:rsidRDefault="00446CF7" w:rsidP="00E0178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</w:p>
    <w:p w:rsidR="00446CF7" w:rsidRPr="00E01788" w:rsidRDefault="00446CF7" w:rsidP="00E0178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</w:p>
    <w:p w:rsidR="00446CF7" w:rsidRPr="00446CF7" w:rsidRDefault="00446CF7" w:rsidP="00E0178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lastRenderedPageBreak/>
        <w:t>Ресурсне забезпечення Програми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1222"/>
        <w:gridCol w:w="1041"/>
        <w:gridCol w:w="1275"/>
      </w:tblGrid>
      <w:tr w:rsidR="00446CF7" w:rsidRPr="00E01788" w:rsidTr="002608D0">
        <w:trPr>
          <w:gridAfter w:val="3"/>
          <w:wAfter w:w="3538" w:type="dxa"/>
          <w:trHeight w:val="539"/>
          <w:tblCellSpacing w:w="0" w:type="dxa"/>
          <w:jc w:val="center"/>
        </w:trPr>
        <w:tc>
          <w:tcPr>
            <w:tcW w:w="47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</w:tr>
      <w:tr w:rsidR="00446CF7" w:rsidRPr="00E01788" w:rsidTr="002608D0">
        <w:trPr>
          <w:tblCellSpacing w:w="0" w:type="dxa"/>
          <w:jc w:val="center"/>
        </w:trPr>
        <w:tc>
          <w:tcPr>
            <w:tcW w:w="47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F7" w:rsidRPr="00446CF7" w:rsidRDefault="00446CF7" w:rsidP="00E0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F7" w:rsidRPr="00446CF7" w:rsidRDefault="00446CF7" w:rsidP="00E0178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20</w:t>
            </w:r>
            <w:r w:rsidRPr="00E017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19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F7" w:rsidRPr="00446CF7" w:rsidRDefault="00446CF7" w:rsidP="00E0178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20</w:t>
            </w:r>
            <w:r w:rsidRPr="00E017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F7" w:rsidRPr="00446CF7" w:rsidRDefault="00446CF7" w:rsidP="00E0178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20</w:t>
            </w:r>
            <w:r w:rsidRPr="00E017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21</w:t>
            </w:r>
          </w:p>
        </w:tc>
      </w:tr>
      <w:tr w:rsidR="00446CF7" w:rsidRPr="00E01788" w:rsidTr="002608D0">
        <w:trPr>
          <w:tblCellSpacing w:w="0" w:type="dxa"/>
          <w:jc w:val="center"/>
        </w:trPr>
        <w:tc>
          <w:tcPr>
            <w:tcW w:w="4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Обсяг ресурсів, усього, у тому числі (</w:t>
            </w:r>
            <w:proofErr w:type="spellStart"/>
            <w:r w:rsidRPr="00446CF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тис.грн</w:t>
            </w:r>
            <w:proofErr w:type="spellEnd"/>
            <w:r w:rsidRPr="00446CF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):</w:t>
            </w:r>
            <w:r w:rsidRPr="00446C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 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CF7" w:rsidRPr="00446CF7" w:rsidRDefault="00446CF7" w:rsidP="00E0178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CF7" w:rsidRPr="00446CF7" w:rsidRDefault="00446CF7" w:rsidP="00E0178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CF7" w:rsidRPr="00446CF7" w:rsidRDefault="00446CF7" w:rsidP="00E0178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446CF7" w:rsidRPr="00E01788" w:rsidTr="002608D0">
        <w:trPr>
          <w:tblCellSpacing w:w="0" w:type="dxa"/>
          <w:jc w:val="center"/>
        </w:trPr>
        <w:tc>
          <w:tcPr>
            <w:tcW w:w="4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0178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сільський</w:t>
            </w:r>
            <w:r w:rsidRPr="00446CF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бюджет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CF7" w:rsidRPr="00446CF7" w:rsidRDefault="00446CF7" w:rsidP="00E0178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CF7" w:rsidRPr="00446CF7" w:rsidRDefault="00446CF7" w:rsidP="00E0178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CF7" w:rsidRPr="00446CF7" w:rsidRDefault="00446CF7" w:rsidP="00E0178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446CF7" w:rsidRPr="00E01788" w:rsidTr="002608D0">
        <w:trPr>
          <w:tblCellSpacing w:w="0" w:type="dxa"/>
          <w:jc w:val="center"/>
        </w:trPr>
        <w:tc>
          <w:tcPr>
            <w:tcW w:w="4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CF7" w:rsidRPr="00446CF7" w:rsidRDefault="00446CF7" w:rsidP="00E017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кошти небюджетних джерел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CF7" w:rsidRPr="00446CF7" w:rsidRDefault="00446CF7" w:rsidP="00E0178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CF7" w:rsidRPr="00446CF7" w:rsidRDefault="00446CF7" w:rsidP="00E0178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CF7" w:rsidRPr="00446CF7" w:rsidRDefault="00446CF7" w:rsidP="00E0178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46C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-</w:t>
            </w:r>
          </w:p>
        </w:tc>
      </w:tr>
    </w:tbl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 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5. Перелік завдань і заходів Програми та результативні показники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Протягом 201</w:t>
      </w:r>
      <w:r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9</w:t>
      </w: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-202</w:t>
      </w:r>
      <w:r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1</w:t>
      </w: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років планується здійснити такі заходи:</w:t>
      </w:r>
    </w:p>
    <w:p w:rsidR="00446CF7" w:rsidRPr="00446CF7" w:rsidRDefault="00446CF7" w:rsidP="00E017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Проведення міжнародних, всеукраїнських та регіональних акцій, ігор      (в т.ч. комп’ютерних), конкурсів, засідань за круглим столом, дебатів,семінарів, виставок, зборів-походів, семінарів-тренінгів, тренінгів, олімпіад, інтернет-олімпіад, змагань, зборів, конференцій, форумів, фестивалів, пленерів, наметових таборів, вишколів, зльотів, марафонів, походів,концертів та інших заходів; видання інформаційних матеріалів, соціальної реклами з метою забезпечення:</w:t>
      </w:r>
    </w:p>
    <w:p w:rsidR="00446CF7" w:rsidRPr="00446CF7" w:rsidRDefault="00446CF7" w:rsidP="00E017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посилення профілактики правопорушень у процесі підвищення рівня правових знань, правової культури та правової поведінки молоді;</w:t>
      </w:r>
    </w:p>
    <w:p w:rsidR="00446CF7" w:rsidRPr="00446CF7" w:rsidRDefault="00446CF7" w:rsidP="00E017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формування патріотичної свідомості молоді, зокрема у навчальних закладах і у молодіжному середовищі, шляхом розвитку історичної пам’яті; популяризація української культури і народних традицій; усвідомлення національної своєрідності; залучення молоді до суспільно значущої діяльності;</w:t>
      </w:r>
    </w:p>
    <w:p w:rsidR="00446CF7" w:rsidRPr="00446CF7" w:rsidRDefault="00446CF7" w:rsidP="00E017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виховання у молоді почуття особистої та національної гідності, подолання комплексів меншовартості, формування шанобливого ставлення до внеску національних меншин у державотворчі процеси України;</w:t>
      </w:r>
    </w:p>
    <w:p w:rsidR="00446CF7" w:rsidRPr="00446CF7" w:rsidRDefault="00446CF7" w:rsidP="00E017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формування бережливого ставлення до навколишнього природного середовища;</w:t>
      </w:r>
    </w:p>
    <w:p w:rsidR="00446CF7" w:rsidRPr="00446CF7" w:rsidRDefault="00446CF7" w:rsidP="00E017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підтримка ініціатив молоді, створення умов для її творчого і духовного розвитку, інтелектуального самовдосконалення;</w:t>
      </w:r>
    </w:p>
    <w:p w:rsidR="00446CF7" w:rsidRPr="00446CF7" w:rsidRDefault="00446CF7" w:rsidP="00E017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підвищення рівня здоров’я молоді, популяризація та утвердження здорового і безпечного способу життя та культури здоров’я серед молоді;</w:t>
      </w:r>
    </w:p>
    <w:p w:rsidR="00446CF7" w:rsidRPr="00446CF7" w:rsidRDefault="00446CF7" w:rsidP="00E017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сприяння зміцненню психічного здоров’я молодих людей, формування внутрішньої культури їх взаємин у сім’ї та соціальному середовищі; забезпечення репродуктивного здоров’я молоді, популяризація серед молоді знань з безпеки життєдіяльності.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</w:pPr>
      <w:r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2608D0"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6. </w:t>
      </w:r>
      <w:r w:rsidRPr="00446CF7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  <w:t xml:space="preserve">Реалізація програми «Молодь </w:t>
      </w:r>
      <w:r w:rsidR="002608D0" w:rsidRPr="00E01788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  <w:t>Піщанської громади</w:t>
      </w:r>
      <w:r w:rsidRPr="00446CF7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  <w:t>» на 201</w:t>
      </w:r>
      <w:r w:rsidR="002608D0" w:rsidRPr="00E01788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  <w:t>9</w:t>
      </w:r>
      <w:r w:rsidRPr="00446CF7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  <w:t>-202</w:t>
      </w:r>
      <w:r w:rsidR="002608D0" w:rsidRPr="00E01788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  <w:t>1</w:t>
      </w:r>
      <w:r w:rsidRPr="00446CF7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  <w:t xml:space="preserve"> роки дасть змогу: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lastRenderedPageBreak/>
        <w:t xml:space="preserve">-         збільшити кількість молоді, залученої до програм та заходів, спрямованих на національно-патріотичне виховання та підвищення рівня громадянської свідомості молоді </w:t>
      </w:r>
      <w:r w:rsidR="002608D0"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шляхом налагодження системної освітньої, виховної, інформаційної роботи за участю установ, які працюють з молоддю, інститутів громадянського суспільства, молодіжних працівників, волонтерів;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-         збільшити </w:t>
      </w:r>
      <w:r w:rsidR="002608D0"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чисельн</w:t>
      </w:r>
      <w:r w:rsidR="002608D0"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о</w:t>
      </w: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ст</w:t>
      </w:r>
      <w:r w:rsidR="002608D0"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і</w:t>
      </w: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молоді, залученої до популяризації та утвердження здорового і безпечного способу життя культури здоров’я і створ</w:t>
      </w:r>
      <w:r w:rsidR="002608D0"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ення</w:t>
      </w: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цілісн</w:t>
      </w:r>
      <w:r w:rsidR="002608D0"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ої</w:t>
      </w: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систем</w:t>
      </w:r>
      <w:r w:rsidR="002608D0"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и</w:t>
      </w: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неформальної освіти молоді;</w:t>
      </w:r>
    </w:p>
    <w:p w:rsidR="00446CF7" w:rsidRPr="00446CF7" w:rsidRDefault="002608D0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="00446CF7"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-         забезпечити надання підтримки молоді у працевлаштуванні та сприяти створенню для неї нових робочих місць;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-         підвищити рівень самоорганізації і самоврядування інститутів громадянського суспільства та їх осередків;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-         забезпечити залучення молоді до </w:t>
      </w:r>
      <w:proofErr w:type="spellStart"/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волонтерства</w:t>
      </w:r>
      <w:proofErr w:type="spellEnd"/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як форми суспільно значущої діяльності вторинної зайнятості;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-         знизити рівень правопорушень серед молоді , активізувавши правову освіту та участь молоді у суспільно значущій громадській діяльності;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-         забезпечити ефективне виконання державних і регіональних програм з метою забезпечення молоді житлом, насамперед осіб з особливими потребами, молодих сімей, що мають у своєму складі учасників бойових дій, інвалідів війни, а також молодих сімей, один із членів якої загинув (пропав безвісти) або помер внаслідок поранення, контузії чи каліцтва, одержаних під час захисту Батьківщини;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-         забезпечити інтеграцію української молоді в європейські та світові молодіжні структури;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7. Координація та контроль за ходом виконання Програми</w:t>
      </w:r>
    </w:p>
    <w:p w:rsid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Координація та контроль за ходом виконання Програ</w:t>
      </w:r>
      <w:r w:rsidR="002608D0"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ми покладається на відділ освіти, молоді і спорту виконавчого комі</w:t>
      </w:r>
      <w:r w:rsidR="003A7363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тету </w:t>
      </w:r>
      <w:proofErr w:type="spellStart"/>
      <w:r w:rsidR="003A7363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Піщанської</w:t>
      </w:r>
      <w:proofErr w:type="spellEnd"/>
      <w:r w:rsidR="003A7363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сільської ради.</w:t>
      </w:r>
    </w:p>
    <w:p w:rsidR="003A7363" w:rsidRDefault="003A7363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</w:p>
    <w:p w:rsidR="003A7363" w:rsidRDefault="003A7363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</w:p>
    <w:p w:rsidR="003A7363" w:rsidRDefault="003A7363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Секретар сільської ради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ab/>
        <w:t>Т.І. Фоменко</w:t>
      </w:r>
      <w:bookmarkStart w:id="0" w:name="_GoBack"/>
      <w:bookmarkEnd w:id="0"/>
    </w:p>
    <w:p w:rsidR="003A7363" w:rsidRDefault="003A7363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</w:p>
    <w:p w:rsidR="003A7363" w:rsidRPr="00446CF7" w:rsidRDefault="003A7363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</w:p>
    <w:p w:rsidR="00446CF7" w:rsidRPr="00446CF7" w:rsidRDefault="002608D0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E0178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</w:p>
    <w:p w:rsidR="00446CF7" w:rsidRPr="00446CF7" w:rsidRDefault="00446CF7" w:rsidP="00E0178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446CF7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 </w:t>
      </w:r>
    </w:p>
    <w:p w:rsidR="00292FFB" w:rsidRPr="00446CF7" w:rsidRDefault="00292FFB">
      <w:pPr>
        <w:rPr>
          <w:rFonts w:ascii="Times New Roman" w:hAnsi="Times New Roman" w:cs="Times New Roman"/>
          <w:sz w:val="26"/>
          <w:szCs w:val="26"/>
        </w:rPr>
      </w:pPr>
    </w:p>
    <w:sectPr w:rsidR="00292FFB" w:rsidRPr="00446CF7" w:rsidSect="00446CF7"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27F3"/>
    <w:multiLevelType w:val="multilevel"/>
    <w:tmpl w:val="7A46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F7"/>
    <w:rsid w:val="00001731"/>
    <w:rsid w:val="00024296"/>
    <w:rsid w:val="00063B8A"/>
    <w:rsid w:val="000C79F7"/>
    <w:rsid w:val="000D78C0"/>
    <w:rsid w:val="00103A9B"/>
    <w:rsid w:val="00114021"/>
    <w:rsid w:val="00153526"/>
    <w:rsid w:val="0018473F"/>
    <w:rsid w:val="002608D0"/>
    <w:rsid w:val="00264369"/>
    <w:rsid w:val="00292A71"/>
    <w:rsid w:val="00292FFB"/>
    <w:rsid w:val="00293FCD"/>
    <w:rsid w:val="002A479E"/>
    <w:rsid w:val="002F39C6"/>
    <w:rsid w:val="0032630F"/>
    <w:rsid w:val="003A58FA"/>
    <w:rsid w:val="003A7363"/>
    <w:rsid w:val="003E118A"/>
    <w:rsid w:val="003E246A"/>
    <w:rsid w:val="00446CF7"/>
    <w:rsid w:val="00447942"/>
    <w:rsid w:val="00462FFC"/>
    <w:rsid w:val="004B03EF"/>
    <w:rsid w:val="00572566"/>
    <w:rsid w:val="0058166E"/>
    <w:rsid w:val="005C0021"/>
    <w:rsid w:val="005D0399"/>
    <w:rsid w:val="00644ECD"/>
    <w:rsid w:val="006D4807"/>
    <w:rsid w:val="006E554F"/>
    <w:rsid w:val="00723139"/>
    <w:rsid w:val="00764B37"/>
    <w:rsid w:val="00787BF8"/>
    <w:rsid w:val="007C6F78"/>
    <w:rsid w:val="00803235"/>
    <w:rsid w:val="008423DB"/>
    <w:rsid w:val="0084242C"/>
    <w:rsid w:val="00854480"/>
    <w:rsid w:val="00881893"/>
    <w:rsid w:val="008A3E1B"/>
    <w:rsid w:val="008B4271"/>
    <w:rsid w:val="00901B52"/>
    <w:rsid w:val="009450D5"/>
    <w:rsid w:val="00947CE2"/>
    <w:rsid w:val="009B4FE3"/>
    <w:rsid w:val="00A35535"/>
    <w:rsid w:val="00A44CE7"/>
    <w:rsid w:val="00A6156F"/>
    <w:rsid w:val="00A77506"/>
    <w:rsid w:val="00A85884"/>
    <w:rsid w:val="00AC4B71"/>
    <w:rsid w:val="00B16AFF"/>
    <w:rsid w:val="00B27E94"/>
    <w:rsid w:val="00B65BB7"/>
    <w:rsid w:val="00B71AE3"/>
    <w:rsid w:val="00B802B0"/>
    <w:rsid w:val="00BB0DF5"/>
    <w:rsid w:val="00C93F02"/>
    <w:rsid w:val="00CF4963"/>
    <w:rsid w:val="00D31573"/>
    <w:rsid w:val="00D329AF"/>
    <w:rsid w:val="00D370CE"/>
    <w:rsid w:val="00D67548"/>
    <w:rsid w:val="00DA0532"/>
    <w:rsid w:val="00DE24D5"/>
    <w:rsid w:val="00DF1EB2"/>
    <w:rsid w:val="00E01788"/>
    <w:rsid w:val="00E50A57"/>
    <w:rsid w:val="00EC3FEA"/>
    <w:rsid w:val="00EC453E"/>
    <w:rsid w:val="00F75180"/>
    <w:rsid w:val="00FA018F"/>
    <w:rsid w:val="00FE3C01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EE05"/>
  <w15:docId w15:val="{1FAAD3E6-85AF-4BBB-A826-BD27B46D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2B2E-7383-48E7-B03D-902A9E64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2018-12-22T11:35:00Z</cp:lastPrinted>
  <dcterms:created xsi:type="dcterms:W3CDTF">2018-12-04T19:04:00Z</dcterms:created>
  <dcterms:modified xsi:type="dcterms:W3CDTF">2019-02-22T09:19:00Z</dcterms:modified>
</cp:coreProperties>
</file>